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5C848B" w14:textId="5ECA97E9" w:rsidR="009A1B0A" w:rsidRPr="00D745A8" w:rsidRDefault="00350BE0" w:rsidP="00084CB8">
      <w:pPr>
        <w:pStyle w:val="ICADTHeading1"/>
      </w:pPr>
      <w:r>
        <w:t>Title</w:t>
      </w:r>
      <w:r w:rsidR="00D24FFE">
        <w:t xml:space="preserve"> </w:t>
      </w:r>
      <w:r w:rsidR="00D24FFE" w:rsidRPr="005D7727">
        <w:rPr>
          <w:color w:val="00B0F0"/>
        </w:rPr>
        <w:t>(</w:t>
      </w:r>
      <w:r w:rsidR="008102CA" w:rsidRPr="005D7727">
        <w:rPr>
          <w:color w:val="00B0F0"/>
        </w:rPr>
        <w:t>Heading 1</w:t>
      </w:r>
      <w:r w:rsidR="00D24FFE" w:rsidRPr="005D7727">
        <w:rPr>
          <w:color w:val="00B0F0"/>
        </w:rPr>
        <w:t>: Arial 18pt)</w:t>
      </w:r>
    </w:p>
    <w:p w14:paraId="60558483" w14:textId="5255D74E" w:rsidR="004D06EA" w:rsidRPr="00922477" w:rsidRDefault="009A1B0A" w:rsidP="00084CB8">
      <w:pPr>
        <w:pStyle w:val="ICADTAuthors"/>
        <w:spacing w:after="120"/>
        <w:jc w:val="left"/>
      </w:pPr>
      <w:r w:rsidRPr="009A1B0A">
        <w:t>Author’s Last Name, Author’s First Name*</w:t>
      </w:r>
      <w:r w:rsidRPr="009A1B0A">
        <w:rPr>
          <w:vertAlign w:val="superscript"/>
        </w:rPr>
        <w:t>a</w:t>
      </w:r>
      <w:r w:rsidRPr="009A1B0A">
        <w:t xml:space="preserve">; </w:t>
      </w:r>
      <w:r w:rsidR="00D745A8">
        <w:t xml:space="preserve">Second </w:t>
      </w:r>
      <w:r w:rsidRPr="009A1B0A">
        <w:t xml:space="preserve">Author’s Last Name, </w:t>
      </w:r>
      <w:r w:rsidR="00D745A8">
        <w:t xml:space="preserve">Second </w:t>
      </w:r>
      <w:r w:rsidRPr="009A1B0A">
        <w:t>Author’s First Name</w:t>
      </w:r>
      <w:r w:rsidR="00F21250">
        <w:rPr>
          <w:vertAlign w:val="superscript"/>
        </w:rPr>
        <w:t>b</w:t>
      </w:r>
      <w:r w:rsidRPr="009A1B0A">
        <w:t xml:space="preserve">; </w:t>
      </w:r>
      <w:r w:rsidR="00607EA9">
        <w:t xml:space="preserve">Third </w:t>
      </w:r>
      <w:r w:rsidRPr="009A1B0A">
        <w:t xml:space="preserve">Author’s Last Name, </w:t>
      </w:r>
      <w:r w:rsidR="00607EA9">
        <w:t xml:space="preserve">Third </w:t>
      </w:r>
      <w:r w:rsidRPr="009A1B0A">
        <w:t>Author’s First Name</w:t>
      </w:r>
      <w:r w:rsidRPr="009A1B0A">
        <w:rPr>
          <w:vertAlign w:val="superscript"/>
        </w:rPr>
        <w:t>b</w:t>
      </w:r>
      <w:r w:rsidRPr="009A1B0A">
        <w:t xml:space="preserve"> </w:t>
      </w:r>
      <w:r w:rsidR="00086106" w:rsidRPr="005D7727">
        <w:rPr>
          <w:color w:val="00B0F0"/>
        </w:rPr>
        <w:t>(</w:t>
      </w:r>
      <w:r w:rsidR="00744E6B" w:rsidRPr="005D7727">
        <w:rPr>
          <w:color w:val="00B0F0"/>
        </w:rPr>
        <w:t>Author</w:t>
      </w:r>
      <w:r w:rsidR="00086106" w:rsidRPr="005D7727">
        <w:rPr>
          <w:color w:val="00B0F0"/>
        </w:rPr>
        <w:t>s: Calibri 10pt)</w:t>
      </w:r>
    </w:p>
    <w:p w14:paraId="4BC98263" w14:textId="4231A8FF" w:rsidR="00D745A8" w:rsidRPr="00D745A8" w:rsidRDefault="00D745A8" w:rsidP="00084CB8">
      <w:pPr>
        <w:pStyle w:val="ICADTAffiliation"/>
        <w:spacing w:after="0" w:line="276" w:lineRule="auto"/>
        <w:rPr>
          <w:szCs w:val="18"/>
        </w:rPr>
      </w:pPr>
      <w:proofErr w:type="spellStart"/>
      <w:proofErr w:type="gramStart"/>
      <w:r w:rsidRPr="00D745A8">
        <w:rPr>
          <w:szCs w:val="18"/>
          <w:vertAlign w:val="superscript"/>
        </w:rPr>
        <w:t>a</w:t>
      </w:r>
      <w:proofErr w:type="spellEnd"/>
      <w:proofErr w:type="gramEnd"/>
      <w:r w:rsidRPr="00D745A8">
        <w:rPr>
          <w:szCs w:val="18"/>
        </w:rPr>
        <w:t xml:space="preserve"> Affiliation Organisation Name, </w:t>
      </w:r>
      <w:r w:rsidR="00DD3F6A">
        <w:rPr>
          <w:szCs w:val="18"/>
        </w:rPr>
        <w:t xml:space="preserve">City, </w:t>
      </w:r>
      <w:r w:rsidRPr="00D745A8">
        <w:rPr>
          <w:szCs w:val="18"/>
        </w:rPr>
        <w:t>Country</w:t>
      </w:r>
      <w:r w:rsidR="00744E6B">
        <w:rPr>
          <w:szCs w:val="18"/>
        </w:rPr>
        <w:t xml:space="preserve"> </w:t>
      </w:r>
      <w:r w:rsidR="00086106" w:rsidRPr="005D7727">
        <w:rPr>
          <w:color w:val="00B0F0"/>
          <w:szCs w:val="18"/>
        </w:rPr>
        <w:t>(</w:t>
      </w:r>
      <w:r w:rsidR="00744E6B" w:rsidRPr="005D7727">
        <w:rPr>
          <w:color w:val="00B0F0"/>
          <w:szCs w:val="18"/>
        </w:rPr>
        <w:t>Affiliation</w:t>
      </w:r>
      <w:r w:rsidR="00086106" w:rsidRPr="005D7727">
        <w:rPr>
          <w:color w:val="00B0F0"/>
          <w:szCs w:val="18"/>
        </w:rPr>
        <w:t>: Calibri 9pt)</w:t>
      </w:r>
    </w:p>
    <w:p w14:paraId="0C9BDFEB" w14:textId="062D1A6D" w:rsidR="00D745A8" w:rsidRDefault="00D745A8" w:rsidP="00084CB8">
      <w:pPr>
        <w:pStyle w:val="ICADTAffiliation"/>
        <w:spacing w:after="0" w:line="276" w:lineRule="auto"/>
        <w:rPr>
          <w:szCs w:val="18"/>
        </w:rPr>
      </w:pPr>
      <w:r w:rsidRPr="00D745A8">
        <w:rPr>
          <w:szCs w:val="18"/>
          <w:vertAlign w:val="superscript"/>
        </w:rPr>
        <w:t>b</w:t>
      </w:r>
      <w:r w:rsidRPr="00D745A8">
        <w:rPr>
          <w:szCs w:val="18"/>
        </w:rPr>
        <w:t xml:space="preserve"> Affiliation Organisation Name, </w:t>
      </w:r>
      <w:r w:rsidR="00DD3F6A">
        <w:rPr>
          <w:szCs w:val="18"/>
        </w:rPr>
        <w:t xml:space="preserve">City, </w:t>
      </w:r>
      <w:r w:rsidRPr="00D745A8">
        <w:rPr>
          <w:szCs w:val="18"/>
        </w:rPr>
        <w:t>Country</w:t>
      </w:r>
    </w:p>
    <w:p w14:paraId="52E9E694" w14:textId="0B5B8EA2" w:rsidR="00BA4219" w:rsidRPr="00D745A8" w:rsidRDefault="00BA4219" w:rsidP="00084CB8">
      <w:pPr>
        <w:pStyle w:val="ICADTAffiliation"/>
        <w:spacing w:after="0" w:line="276" w:lineRule="auto"/>
        <w:rPr>
          <w:szCs w:val="18"/>
        </w:rPr>
      </w:pPr>
      <w:r>
        <w:rPr>
          <w:szCs w:val="18"/>
        </w:rPr>
        <w:t xml:space="preserve">* </w:t>
      </w:r>
      <w:r w:rsidR="005A66D1">
        <w:rPr>
          <w:szCs w:val="18"/>
        </w:rPr>
        <w:t>T</w:t>
      </w:r>
      <w:r w:rsidR="00A73B6E">
        <w:rPr>
          <w:szCs w:val="18"/>
        </w:rPr>
        <w:t>he</w:t>
      </w:r>
      <w:r w:rsidR="005135D7">
        <w:rPr>
          <w:szCs w:val="18"/>
        </w:rPr>
        <w:t xml:space="preserve"> </w:t>
      </w:r>
      <w:r w:rsidR="00A73B6E">
        <w:rPr>
          <w:szCs w:val="18"/>
        </w:rPr>
        <w:t>c</w:t>
      </w:r>
      <w:r>
        <w:rPr>
          <w:szCs w:val="18"/>
        </w:rPr>
        <w:t>orresponding author e-mail address</w:t>
      </w:r>
    </w:p>
    <w:p w14:paraId="723F9C0C" w14:textId="22D95930" w:rsidR="00DB5675" w:rsidRDefault="008F78E6" w:rsidP="00084CB8">
      <w:pPr>
        <w:pStyle w:val="ICADTAbstract"/>
        <w:jc w:val="left"/>
      </w:pPr>
      <w:r w:rsidRPr="008F78E6">
        <w:t xml:space="preserve">This guide offers precise directions for submitting a workshop proposal for the ICADT 2024 congress, which will be held by the Department of Creative Arts at Hong Kong Metropolitan University. Kindly adhere to the precise formatting of this document when submitting your workshop proposal. To expedite the process of formatting your contribution, you can replace the content of this template with your own. To locate the text styling of this template, simply search for the embedded styles that have the term 'ICADT' in their names. The workshop proposal should have a word count of 1500-2000, not including the abstract and references. The abstract should have a maximum of 250 words and should not include any quotations or references. Send the workshop proposal to </w:t>
      </w:r>
      <w:r w:rsidRPr="008F78E6">
        <w:rPr>
          <w:u w:val="single"/>
        </w:rPr>
        <w:t>icadt2024@outlook.com</w:t>
      </w:r>
      <w:r w:rsidRPr="008F78E6">
        <w:t xml:space="preserve"> for evaluation</w:t>
      </w:r>
      <w:r w:rsidR="00A73B6E" w:rsidRPr="00EE405E">
        <w:rPr>
          <w:color w:val="7F7F7F" w:themeColor="text1" w:themeTint="80"/>
        </w:rPr>
        <w:t xml:space="preserve">. </w:t>
      </w:r>
      <w:r w:rsidR="00EE405E" w:rsidRPr="00D73B48">
        <w:rPr>
          <w:color w:val="005F85"/>
        </w:rPr>
        <w:t>(</w:t>
      </w:r>
      <w:r w:rsidR="00744E6B" w:rsidRPr="00D73B48">
        <w:rPr>
          <w:color w:val="005F85"/>
        </w:rPr>
        <w:t>Abstract</w:t>
      </w:r>
      <w:r w:rsidR="00EE405E" w:rsidRPr="00D73B48">
        <w:rPr>
          <w:color w:val="005F85"/>
        </w:rPr>
        <w:t>: Calibri 10pt)</w:t>
      </w:r>
    </w:p>
    <w:p w14:paraId="0D5261DD" w14:textId="6860B78B" w:rsidR="00E12B8E" w:rsidRPr="00CC02C7" w:rsidRDefault="00E12B8E" w:rsidP="00084CB8">
      <w:pPr>
        <w:pStyle w:val="ICADTKeywords"/>
        <w:jc w:val="left"/>
      </w:pPr>
      <w:r w:rsidRPr="00EF2F17">
        <w:t>Keyword</w:t>
      </w:r>
      <w:r w:rsidR="00CC02C7">
        <w:t xml:space="preserve">s: formatting </w:t>
      </w:r>
      <w:r w:rsidR="00C41142" w:rsidRPr="00C41142">
        <w:t xml:space="preserve">instruction; template; </w:t>
      </w:r>
      <w:r w:rsidR="00AC6A12">
        <w:t xml:space="preserve">workshop; </w:t>
      </w:r>
      <w:r w:rsidR="005D7727">
        <w:t>ICADT</w:t>
      </w:r>
      <w:r w:rsidR="00C41142" w:rsidRPr="00C41142">
        <w:t xml:space="preserve"> </w:t>
      </w:r>
      <w:r w:rsidR="003201AF" w:rsidRPr="00CC02C7">
        <w:t>(</w:t>
      </w:r>
      <w:r w:rsidR="00CC02C7" w:rsidRPr="00CC02C7">
        <w:t xml:space="preserve">maximum 4 keywords, </w:t>
      </w:r>
      <w:r w:rsidR="0029449D" w:rsidRPr="00CC02C7">
        <w:t>separate each keyword with a semicolon)</w:t>
      </w:r>
      <w:r w:rsidR="00CC02C7">
        <w:t xml:space="preserve"> </w:t>
      </w:r>
      <w:r w:rsidR="00CC02C7" w:rsidRPr="00D73B48">
        <w:rPr>
          <w:color w:val="005F85"/>
        </w:rPr>
        <w:t>(Keywords: Calibri bold italic 10pt)</w:t>
      </w:r>
    </w:p>
    <w:p w14:paraId="2C81052C" w14:textId="2AA31EF2" w:rsidR="00922477" w:rsidRPr="005B5E98" w:rsidRDefault="00E440EF" w:rsidP="00084CB8">
      <w:pPr>
        <w:pStyle w:val="ICADTHeading2"/>
      </w:pPr>
      <w:r>
        <w:t>Workshop description</w:t>
      </w:r>
      <w:r w:rsidR="00CC02C7">
        <w:t xml:space="preserve"> </w:t>
      </w:r>
      <w:r w:rsidR="00CC02C7" w:rsidRPr="00D73B48">
        <w:rPr>
          <w:color w:val="005F85"/>
        </w:rPr>
        <w:t>(Heading 2: Calibri bold 14pt)</w:t>
      </w:r>
    </w:p>
    <w:p w14:paraId="3C2001AA" w14:textId="4AB09CC1" w:rsidR="00E440EF" w:rsidRDefault="008F78E6" w:rsidP="00084CB8">
      <w:pPr>
        <w:pStyle w:val="ICADTMaintext"/>
        <w:spacing w:after="120"/>
        <w:jc w:val="left"/>
      </w:pPr>
      <w:r w:rsidRPr="008F78E6">
        <w:t>The ICADT 2024 workshops offer participants the chance to establish connections and bridges between research and practice, as well as explore various subjects and concerns. We welcome submissions that delve into concepts, theories, processes, frameworks, practices, and pragmatics within the four themes, using a lengthy format of 3 hours for each session</w:t>
      </w:r>
      <w:r w:rsidR="00E440EF" w:rsidRPr="00E440EF">
        <w:t>.</w:t>
      </w:r>
    </w:p>
    <w:p w14:paraId="3745E6C4" w14:textId="77777777" w:rsidR="008F78E6" w:rsidRDefault="008F78E6" w:rsidP="008F78E6">
      <w:pPr>
        <w:pStyle w:val="ICADTMaintext"/>
        <w:spacing w:after="120"/>
      </w:pPr>
      <w:r>
        <w:t xml:space="preserve">Prospective applicants desiring to present a workshop proposal are required to compose a proposal of 1500-2000 words, eliminating the references. The workshop proposal must adhere to this template and incorporate the following elements: a comprehensive overview of the topic, a clear thematic connection, a defined workshop objective, a description of the methods to be applied, an anticipated </w:t>
      </w:r>
      <w:r>
        <w:lastRenderedPageBreak/>
        <w:t>outcome, and a bio section at the end of the template highlighting the prior expertise of each workshop organiser. Please provide a concise workshop programme and details regarding the expected participant profile and numbers.</w:t>
      </w:r>
    </w:p>
    <w:p w14:paraId="0FB2C120" w14:textId="77777777" w:rsidR="008F78E6" w:rsidRDefault="008F78E6" w:rsidP="008F78E6">
      <w:pPr>
        <w:pStyle w:val="ICADTMaintext"/>
        <w:spacing w:after="120"/>
      </w:pPr>
      <w:r>
        <w:t>Workshop proposals will not be included in the proceedings, but they will be published on the conference website prior to its commencement. The workshop entries will be reviewed and selected by review panels from the Conference committee. Following the evaluation time, we will inform all authors of the outcome of their submission, either accepting or rejecting it, through email.</w:t>
      </w:r>
    </w:p>
    <w:p w14:paraId="57A7ACE2" w14:textId="77777777" w:rsidR="008F78E6" w:rsidRDefault="008F78E6" w:rsidP="008F78E6">
      <w:pPr>
        <w:pStyle w:val="ICADTMaintext"/>
        <w:spacing w:after="120"/>
      </w:pPr>
      <w:r>
        <w:t>Following the completion of the workshop, it is necessary for the workshop organizer(s) to provide a comprehensive report detailing the outcomes, which should also include images taken during the workshop. The study will be published on the ICADT website.</w:t>
      </w:r>
    </w:p>
    <w:p w14:paraId="3C359A73" w14:textId="429BC587" w:rsidR="00430CF2" w:rsidRDefault="008F78E6" w:rsidP="008F78E6">
      <w:pPr>
        <w:pStyle w:val="ICADTMaintext"/>
        <w:spacing w:after="120"/>
      </w:pPr>
      <w:r>
        <w:t>Provide a concise overview of the subject's background, its connection to one of the congress' nine sub-themes, and the objective of the workshop</w:t>
      </w:r>
      <w:r w:rsidR="000A6E89">
        <w:t>.</w:t>
      </w:r>
    </w:p>
    <w:p w14:paraId="26596BBA" w14:textId="18925494" w:rsidR="00DC35D5" w:rsidRDefault="00DC35D5" w:rsidP="00084CB8">
      <w:pPr>
        <w:pStyle w:val="ICADTHeading2"/>
      </w:pPr>
      <w:r>
        <w:t>Session set-up</w:t>
      </w:r>
    </w:p>
    <w:p w14:paraId="40C38337" w14:textId="31A6AD79" w:rsidR="000A6E89" w:rsidRPr="008F78E6" w:rsidRDefault="008F78E6" w:rsidP="008F78E6">
      <w:pPr>
        <w:rPr>
          <w:rFonts w:ascii="Calibri" w:eastAsia="Malgun Gothic" w:hAnsi="Calibri"/>
          <w:sz w:val="22"/>
          <w:szCs w:val="22"/>
          <w:lang w:val="en-GB" w:eastAsia="ko-KR"/>
        </w:rPr>
      </w:pPr>
      <w:r w:rsidRPr="008F78E6">
        <w:rPr>
          <w:rFonts w:ascii="Calibri" w:eastAsia="Malgun Gothic" w:hAnsi="Calibri"/>
          <w:sz w:val="22"/>
          <w:szCs w:val="22"/>
          <w:lang w:val="en-GB" w:eastAsia="ko-KR"/>
        </w:rPr>
        <w:t>This section should provide a thorough explanation of the proposed format and activities, including a detailed plan and timetable, the anticipated participant profile and numbers, the technique for documenting contributions, and the intended outcomes. This section can be structured using tables and/or paragraphs and may use graphics or diagrams (see to section 4 for instructions on formatting). Lastly, elucidate the distinct functions fulfilled by the organisers</w:t>
      </w:r>
      <w:r w:rsidR="000A6E89" w:rsidRPr="000A6E89">
        <w:t>.</w:t>
      </w:r>
    </w:p>
    <w:p w14:paraId="73AC942B" w14:textId="05E937A0" w:rsidR="00DC35D5" w:rsidRDefault="00F40623" w:rsidP="00084CB8">
      <w:pPr>
        <w:pStyle w:val="ICADTHeading2"/>
      </w:pPr>
      <w:r>
        <w:t>R</w:t>
      </w:r>
      <w:r w:rsidR="00DC35D5">
        <w:t>equirements</w:t>
      </w:r>
    </w:p>
    <w:p w14:paraId="0E79F8EE" w14:textId="582A7532" w:rsidR="00F40623" w:rsidRPr="008F78E6" w:rsidRDefault="008F78E6" w:rsidP="008F78E6">
      <w:pPr>
        <w:rPr>
          <w:rFonts w:ascii="Calibri" w:eastAsia="Malgun Gothic" w:hAnsi="Calibri"/>
          <w:sz w:val="22"/>
          <w:szCs w:val="22"/>
          <w:lang w:val="en-GB" w:eastAsia="ko-KR"/>
        </w:rPr>
      </w:pPr>
      <w:r w:rsidRPr="008F78E6">
        <w:rPr>
          <w:rFonts w:ascii="Calibri" w:eastAsia="Malgun Gothic" w:hAnsi="Calibri"/>
          <w:sz w:val="22"/>
          <w:szCs w:val="22"/>
          <w:lang w:val="en-GB" w:eastAsia="ko-KR"/>
        </w:rPr>
        <w:t>Kindly enumerate the primary prerequisites of your proposition. Specify the necessary requirements for a productive session, including the type of space and providing a detailed list of specific items such as tables, chairs, supplies, laptops, projectors, and so on. We will furnish places and supplies, but we kindly ask authors to specify their individual needs</w:t>
      </w:r>
      <w:r w:rsidR="00F40623">
        <w:t>.</w:t>
      </w:r>
    </w:p>
    <w:p w14:paraId="30CBC388" w14:textId="79A7684E" w:rsidR="00E82179" w:rsidRPr="002C205A" w:rsidRDefault="00BD345B" w:rsidP="00084CB8">
      <w:pPr>
        <w:pStyle w:val="ICADTHeading2"/>
      </w:pPr>
      <w:r>
        <w:t xml:space="preserve">Formatting your </w:t>
      </w:r>
      <w:r w:rsidR="004476E4">
        <w:t>workshop</w:t>
      </w:r>
      <w:r>
        <w:t xml:space="preserve"> submission</w:t>
      </w:r>
    </w:p>
    <w:p w14:paraId="6A9C36DE" w14:textId="77777777" w:rsidR="00474251" w:rsidRDefault="00474251" w:rsidP="00474251">
      <w:pPr>
        <w:pStyle w:val="ICADTMaintext"/>
      </w:pPr>
      <w:r>
        <w:t>In order to save time on structuring your contribution, you can replace the content of this template with your own. To locate the text styling of this document, simply search for the embedded styles in the Styles Pane that include the term 'ICADT' in their names.</w:t>
      </w:r>
    </w:p>
    <w:p w14:paraId="05F1DCDC" w14:textId="3EE61F54" w:rsidR="00474251" w:rsidRDefault="00474251" w:rsidP="00474251">
      <w:pPr>
        <w:pStyle w:val="ICADTMaintext"/>
      </w:pPr>
      <w:r>
        <w:t xml:space="preserve">The page dimensions are set to A4 size, which is 21cm x 29.7cm. The top, bottom, left, and right margins are all set to 2.5 cm. </w:t>
      </w:r>
    </w:p>
    <w:p w14:paraId="2AB2A137" w14:textId="77777777" w:rsidR="00474251" w:rsidRDefault="00474251" w:rsidP="00474251">
      <w:pPr>
        <w:pStyle w:val="ICADTMaintext"/>
      </w:pPr>
      <w:r>
        <w:t>Kindly utilise footnotes in lieu of endnotes and refrain from employing footnotes as a compilation of references.</w:t>
      </w:r>
    </w:p>
    <w:p w14:paraId="1419018A" w14:textId="21DF84C9" w:rsidR="008F248D" w:rsidRDefault="008F248D" w:rsidP="00084CB8">
      <w:pPr>
        <w:pStyle w:val="ICADTMaintext"/>
        <w:jc w:val="left"/>
      </w:pPr>
    </w:p>
    <w:p w14:paraId="1E5CC967" w14:textId="7952FC36" w:rsidR="00452DD4" w:rsidRDefault="00452DD4" w:rsidP="00084CB8">
      <w:pPr>
        <w:pStyle w:val="ICADTHeading3"/>
      </w:pPr>
      <w:r>
        <w:t>Heading</w:t>
      </w:r>
      <w:r w:rsidR="00E730B5">
        <w:t>s</w:t>
      </w:r>
      <w:r w:rsidR="00744E6B">
        <w:t xml:space="preserve"> </w:t>
      </w:r>
      <w:r w:rsidR="00E730B5" w:rsidRPr="00D73B48">
        <w:rPr>
          <w:color w:val="005F85"/>
        </w:rPr>
        <w:t>(Heading 3: Calibri bold 12pt)</w:t>
      </w:r>
    </w:p>
    <w:p w14:paraId="68A725B8" w14:textId="0F61E544" w:rsidR="00452DD4" w:rsidRDefault="00E730B5" w:rsidP="009B1A50">
      <w:pPr>
        <w:pStyle w:val="ICADTMaintext"/>
      </w:pPr>
      <w:r>
        <w:t>You can find the H</w:t>
      </w:r>
      <w:r w:rsidR="00452DD4">
        <w:t>eading</w:t>
      </w:r>
      <w:r>
        <w:t xml:space="preserve"> styles</w:t>
      </w:r>
      <w:r w:rsidR="00452DD4">
        <w:t xml:space="preserve"> </w:t>
      </w:r>
      <w:r w:rsidR="000D5AD6">
        <w:t>of this document</w:t>
      </w:r>
      <w:r w:rsidR="00452DD4">
        <w:t xml:space="preserve"> under the </w:t>
      </w:r>
      <w:r>
        <w:t>names</w:t>
      </w:r>
      <w:r w:rsidR="00452DD4">
        <w:t xml:space="preserve"> ‘</w:t>
      </w:r>
      <w:r w:rsidR="005D7727">
        <w:t>ICADT</w:t>
      </w:r>
      <w:r w:rsidR="00452DD4">
        <w:t xml:space="preserve"> Heading</w:t>
      </w:r>
      <w:r>
        <w:t xml:space="preserve"> </w:t>
      </w:r>
      <w:r w:rsidR="00452DD4">
        <w:t>1’, ‘</w:t>
      </w:r>
      <w:r w:rsidR="005D7727">
        <w:t>ICADT</w:t>
      </w:r>
      <w:r w:rsidR="009D4C01">
        <w:t xml:space="preserve"> Heading</w:t>
      </w:r>
      <w:r>
        <w:t xml:space="preserve"> </w:t>
      </w:r>
      <w:r w:rsidR="009D4C01">
        <w:t>2’</w:t>
      </w:r>
      <w:r w:rsidR="000D5AD6">
        <w:t>,</w:t>
      </w:r>
      <w:r w:rsidR="009D4C01">
        <w:t xml:space="preserve"> ‘</w:t>
      </w:r>
      <w:r w:rsidR="00474251" w:rsidRPr="00474251">
        <w:t xml:space="preserve">ICADT </w:t>
      </w:r>
      <w:r w:rsidR="009D4C01">
        <w:t>Heading</w:t>
      </w:r>
      <w:r>
        <w:t xml:space="preserve"> </w:t>
      </w:r>
      <w:r w:rsidR="009D4C01">
        <w:t>3’</w:t>
      </w:r>
      <w:r w:rsidR="000D5AD6">
        <w:t>, and ‘</w:t>
      </w:r>
      <w:r w:rsidR="00474251" w:rsidRPr="00474251">
        <w:t xml:space="preserve">ICADT </w:t>
      </w:r>
      <w:r w:rsidR="00FE2FF0">
        <w:t>Subheading’</w:t>
      </w:r>
      <w:r w:rsidR="000D5AD6">
        <w:t>.</w:t>
      </w:r>
      <w:r w:rsidR="00FD614C">
        <w:t xml:space="preserve"> Always add text below the headings (never leave headings under headings).</w:t>
      </w:r>
    </w:p>
    <w:p w14:paraId="6F5EF19C" w14:textId="78C6CB70" w:rsidR="009D4C01" w:rsidRPr="00970603" w:rsidRDefault="008F2E70" w:rsidP="00084CB8">
      <w:pPr>
        <w:pStyle w:val="ICADTSubheading"/>
      </w:pPr>
      <w:r w:rsidRPr="00970603">
        <w:lastRenderedPageBreak/>
        <w:t xml:space="preserve">Subheadings </w:t>
      </w:r>
      <w:r w:rsidRPr="00970603">
        <w:rPr>
          <w:color w:val="005F85"/>
        </w:rPr>
        <w:t>(Subheading: Calibri 11pt</w:t>
      </w:r>
      <w:r w:rsidR="00970603">
        <w:rPr>
          <w:color w:val="005F85"/>
        </w:rPr>
        <w:t>)</w:t>
      </w:r>
    </w:p>
    <w:p w14:paraId="2867F1D9" w14:textId="04564748" w:rsidR="009D4C01" w:rsidRPr="009B1A50" w:rsidRDefault="009B1A50" w:rsidP="009B1A50">
      <w:pPr>
        <w:rPr>
          <w:rFonts w:ascii="Calibri" w:eastAsia="Malgun Gothic" w:hAnsi="Calibri"/>
          <w:sz w:val="22"/>
          <w:szCs w:val="22"/>
          <w:lang w:val="en-GB" w:eastAsia="ko-KR"/>
        </w:rPr>
      </w:pPr>
      <w:r w:rsidRPr="009B1A50">
        <w:rPr>
          <w:rFonts w:ascii="Calibri" w:eastAsia="Malgun Gothic" w:hAnsi="Calibri"/>
          <w:sz w:val="22"/>
          <w:szCs w:val="22"/>
          <w:lang w:val="en-GB" w:eastAsia="ko-KR"/>
        </w:rPr>
        <w:t xml:space="preserve">To add an additional heading level, using the 'ICADT Subheading' style. This subheading style shares the same formatting as the main text of the document, specifically the 'ICADT Main text' style. </w:t>
      </w:r>
      <w:r w:rsidR="00B41723">
        <w:t xml:space="preserve"> </w:t>
      </w:r>
    </w:p>
    <w:p w14:paraId="2604AD9A" w14:textId="236B80F0" w:rsidR="008F2E70" w:rsidRDefault="008F2E70" w:rsidP="00084CB8">
      <w:pPr>
        <w:pStyle w:val="ICADTHeading3"/>
      </w:pPr>
      <w:r>
        <w:t>Title</w:t>
      </w:r>
      <w:r w:rsidR="00FA3320">
        <w:t xml:space="preserve"> and authors</w:t>
      </w:r>
    </w:p>
    <w:p w14:paraId="0C06E7BE" w14:textId="43B2B2AA" w:rsidR="00B41723" w:rsidRPr="009B1A50" w:rsidRDefault="009B1A50" w:rsidP="009B1A50">
      <w:pPr>
        <w:rPr>
          <w:rFonts w:ascii="Calibri" w:eastAsia="Malgun Gothic" w:hAnsi="Calibri"/>
          <w:sz w:val="22"/>
          <w:szCs w:val="22"/>
          <w:lang w:val="en-GB" w:eastAsia="ko-KR"/>
        </w:rPr>
      </w:pPr>
      <w:r w:rsidRPr="009B1A50">
        <w:rPr>
          <w:rFonts w:ascii="Calibri" w:eastAsia="Malgun Gothic" w:hAnsi="Calibri"/>
          <w:sz w:val="22"/>
          <w:szCs w:val="22"/>
          <w:lang w:val="en-GB" w:eastAsia="ko-KR"/>
        </w:rPr>
        <w:t>The titles of workshop proposals should be limited to a maximum of two rows in length. The workshop organisers should be credited as the authors of the workshop proposal</w:t>
      </w:r>
      <w:r w:rsidR="00FA3320" w:rsidRPr="00FA3320">
        <w:t>.</w:t>
      </w:r>
    </w:p>
    <w:p w14:paraId="663F222D" w14:textId="5E467631" w:rsidR="008F2E70" w:rsidRDefault="008F2E70" w:rsidP="00084CB8">
      <w:pPr>
        <w:pStyle w:val="ICADTHeading3"/>
      </w:pPr>
      <w:r>
        <w:t>Language and style</w:t>
      </w:r>
    </w:p>
    <w:p w14:paraId="5031242B" w14:textId="59E2697E" w:rsidR="00C50AC8" w:rsidRDefault="009B1A50" w:rsidP="00084CB8">
      <w:pPr>
        <w:pStyle w:val="ICADTMaintext"/>
        <w:jc w:val="left"/>
      </w:pPr>
      <w:r w:rsidRPr="009B1A50">
        <w:t>The conference use English as its written language. When composing text, endeavour to employ gender-neutral language and refrain from utilising complex technical terminology. Prior to utilising acronyms for the initial occasion, it is necessary to write out the complete name</w:t>
      </w:r>
      <w:r w:rsidR="00D9247B">
        <w:t>.</w:t>
      </w:r>
    </w:p>
    <w:p w14:paraId="480CBC7D" w14:textId="49D8EA79" w:rsidR="004C434D" w:rsidRPr="002C205A" w:rsidRDefault="004C434D" w:rsidP="00084CB8">
      <w:pPr>
        <w:pStyle w:val="ICADTHeading3"/>
      </w:pPr>
      <w:r>
        <w:t>Lists</w:t>
      </w:r>
    </w:p>
    <w:p w14:paraId="2BA7D32A" w14:textId="69628308" w:rsidR="004C434D" w:rsidRDefault="009B1A50" w:rsidP="00084CB8">
      <w:pPr>
        <w:pStyle w:val="ICADTMaintext"/>
        <w:jc w:val="left"/>
        <w:rPr>
          <w:rStyle w:val="ICADTMaintextChar"/>
        </w:rPr>
      </w:pPr>
      <w:r w:rsidRPr="009B1A50">
        <w:rPr>
          <w:rStyle w:val="ICADTMaintextChar"/>
        </w:rPr>
        <w:t xml:space="preserve">To create a sequential list with numbers, utilise the 'ICADT Numbered List' style. As </w:t>
      </w:r>
      <w:r w:rsidR="004C434D">
        <w:rPr>
          <w:rStyle w:val="ICADTMaintextChar"/>
        </w:rPr>
        <w:t xml:space="preserve">example:  </w:t>
      </w:r>
    </w:p>
    <w:p w14:paraId="605CBE3C" w14:textId="474592D5" w:rsidR="004C434D" w:rsidRDefault="00E33D97" w:rsidP="00084CB8">
      <w:pPr>
        <w:pStyle w:val="ICADTNumberedList"/>
        <w:jc w:val="left"/>
      </w:pPr>
      <w:r>
        <w:t>List item 1</w:t>
      </w:r>
      <w:r w:rsidR="004C434D">
        <w:t xml:space="preserve"> </w:t>
      </w:r>
      <w:r w:rsidR="004C434D" w:rsidRPr="00D73B48">
        <w:rPr>
          <w:color w:val="005F85"/>
        </w:rPr>
        <w:t>(Numbered list: Calibri 11pt)</w:t>
      </w:r>
    </w:p>
    <w:p w14:paraId="1423BBBC" w14:textId="45241B17" w:rsidR="004C434D" w:rsidRDefault="00E33D97" w:rsidP="00084CB8">
      <w:pPr>
        <w:pStyle w:val="ICADTNumberedList"/>
        <w:jc w:val="left"/>
      </w:pPr>
      <w:r>
        <w:t>List item 2</w:t>
      </w:r>
    </w:p>
    <w:p w14:paraId="153011C2" w14:textId="78035A1A" w:rsidR="00E33D97" w:rsidRPr="005A66D1" w:rsidRDefault="00E33D97" w:rsidP="00084CB8">
      <w:pPr>
        <w:pStyle w:val="ICADTNumberedList"/>
        <w:jc w:val="left"/>
      </w:pPr>
      <w:r>
        <w:t>List item 3</w:t>
      </w:r>
    </w:p>
    <w:p w14:paraId="39E5CA94" w14:textId="06FD1EDA" w:rsidR="004C434D" w:rsidRDefault="009B1A50" w:rsidP="00084CB8">
      <w:pPr>
        <w:pStyle w:val="ICADTMaintext"/>
        <w:jc w:val="left"/>
        <w:rPr>
          <w:rStyle w:val="ICADTMaintextChar"/>
        </w:rPr>
      </w:pPr>
      <w:r w:rsidRPr="009B1A50">
        <w:rPr>
          <w:rStyle w:val="ICADTBulletlistChar"/>
        </w:rPr>
        <w:t xml:space="preserve">To create non-sequential listings using bullet points, utilise the 'ICADT Bullet List' style. As </w:t>
      </w:r>
      <w:r w:rsidR="004C434D">
        <w:rPr>
          <w:rStyle w:val="ICADTMaintextChar"/>
        </w:rPr>
        <w:t xml:space="preserve">example: </w:t>
      </w:r>
    </w:p>
    <w:p w14:paraId="3F995AD8" w14:textId="55D3547C" w:rsidR="004C434D" w:rsidRDefault="004C434D" w:rsidP="00084CB8">
      <w:pPr>
        <w:pStyle w:val="ICADTBulletlist"/>
      </w:pPr>
      <w:r>
        <w:t>B</w:t>
      </w:r>
      <w:r w:rsidRPr="00193E5C">
        <w:t>ullet point 1</w:t>
      </w:r>
      <w:r>
        <w:t xml:space="preserve"> </w:t>
      </w:r>
      <w:r w:rsidRPr="00D73B48">
        <w:rPr>
          <w:color w:val="005F85"/>
        </w:rPr>
        <w:t>(Bullet list: Calibri 11pt)</w:t>
      </w:r>
    </w:p>
    <w:p w14:paraId="793EEA74" w14:textId="5DC9C257" w:rsidR="004C434D" w:rsidRDefault="004C434D" w:rsidP="00084CB8">
      <w:pPr>
        <w:pStyle w:val="ICADTBulletlist"/>
      </w:pPr>
      <w:r>
        <w:t>Bullet point 2</w:t>
      </w:r>
    </w:p>
    <w:p w14:paraId="7DB56A1C" w14:textId="5B7C4415" w:rsidR="004C434D" w:rsidRPr="00193E5C" w:rsidRDefault="004C434D" w:rsidP="00084CB8">
      <w:pPr>
        <w:pStyle w:val="ICADTBulletlist"/>
      </w:pPr>
      <w:r>
        <w:t>Bullet point 3</w:t>
      </w:r>
    </w:p>
    <w:p w14:paraId="36B5D532" w14:textId="1FFAACC6" w:rsidR="0090671D" w:rsidRDefault="00684CEE" w:rsidP="00084CB8">
      <w:pPr>
        <w:pStyle w:val="ICADTHeading3"/>
      </w:pPr>
      <w:r>
        <w:t>Images</w:t>
      </w:r>
    </w:p>
    <w:p w14:paraId="78C09DF3" w14:textId="429B55A4" w:rsidR="00134096" w:rsidRDefault="009B1A50" w:rsidP="00084CB8">
      <w:pPr>
        <w:pStyle w:val="ICADTMaintext"/>
        <w:jc w:val="left"/>
      </w:pPr>
      <w:r w:rsidRPr="009B1A50">
        <w:t>Images and figures should have a resolution that is suitable for both printing and viewing online. We suggest using a resolution of 300 pixels per inch (</w:t>
      </w:r>
      <w:proofErr w:type="spellStart"/>
      <w:r w:rsidRPr="009B1A50">
        <w:t>ppi</w:t>
      </w:r>
      <w:proofErr w:type="spellEnd"/>
      <w:r w:rsidRPr="009B1A50">
        <w:t xml:space="preserve">) and a minimum resolution of 150 </w:t>
      </w:r>
      <w:proofErr w:type="spellStart"/>
      <w:r w:rsidRPr="009B1A50">
        <w:t>ppi</w:t>
      </w:r>
      <w:proofErr w:type="spellEnd"/>
      <w:r w:rsidRPr="009B1A50">
        <w:t>. Ensure that images or figures are consistently positioned within the main body of the text and that the captions are formatted using the 'ICADT Caption' style. It is important to ensure that images/figures and their captions are consistently aligned with the left margin and do not exceed the width of the column. Assign sequential numbers to the images/figures, beginning with Figure 1. Refer to Figure 1 for an illustrative case</w:t>
      </w:r>
      <w:r w:rsidR="00D9247B" w:rsidRPr="00D9247B">
        <w:t>.</w:t>
      </w:r>
    </w:p>
    <w:p w14:paraId="10787BBA" w14:textId="77777777" w:rsidR="00134096" w:rsidRDefault="00903065" w:rsidP="00084CB8">
      <w:pPr>
        <w:pStyle w:val="ICADTFigure"/>
        <w:jc w:val="left"/>
      </w:pPr>
      <w:r>
        <w:lastRenderedPageBreak/>
        <w:drawing>
          <wp:inline distT="0" distB="0" distL="0" distR="0" wp14:anchorId="59E98D96" wp14:editId="4F66D7AD">
            <wp:extent cx="4174018" cy="2784038"/>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a:picLocks/>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174018" cy="2784038"/>
                    </a:xfrm>
                    <a:prstGeom prst="rect">
                      <a:avLst/>
                    </a:prstGeom>
                    <a:noFill/>
                    <a:ln>
                      <a:noFill/>
                    </a:ln>
                  </pic:spPr>
                </pic:pic>
              </a:graphicData>
            </a:graphic>
          </wp:inline>
        </w:drawing>
      </w:r>
    </w:p>
    <w:p w14:paraId="792F3934" w14:textId="790038BB" w:rsidR="005B5E98" w:rsidRDefault="005B5E98" w:rsidP="00084CB8">
      <w:pPr>
        <w:pStyle w:val="ICADTCaption"/>
        <w:jc w:val="left"/>
      </w:pPr>
      <w:r>
        <w:t xml:space="preserve">Figure 1. </w:t>
      </w:r>
      <w:r w:rsidR="00D3537C">
        <w:t>IOH</w:t>
      </w:r>
      <w:r w:rsidR="00C47882">
        <w:t xml:space="preserve"> campus of the </w:t>
      </w:r>
      <w:r w:rsidR="00D3537C">
        <w:t>Hong Kong Metropolitan University</w:t>
      </w:r>
      <w:r w:rsidR="009C73FF">
        <w:t>.</w:t>
      </w:r>
      <w:r w:rsidR="00A36242">
        <w:t xml:space="preserve"> </w:t>
      </w:r>
      <w:r w:rsidR="00A36242" w:rsidRPr="00193E5C">
        <w:t xml:space="preserve">Source: </w:t>
      </w:r>
      <w:r w:rsidR="00D3537C">
        <w:t>HKMU</w:t>
      </w:r>
      <w:r w:rsidR="007913B5">
        <w:t xml:space="preserve">. </w:t>
      </w:r>
      <w:r w:rsidR="007913B5" w:rsidRPr="007913B5">
        <w:rPr>
          <w:color w:val="7F7F7F" w:themeColor="text1" w:themeTint="80"/>
        </w:rPr>
        <w:t>(Caption: Calibri italic 9pt)</w:t>
      </w:r>
    </w:p>
    <w:p w14:paraId="23B2674B" w14:textId="37E1D78A" w:rsidR="009C73FF" w:rsidRDefault="009B1A50" w:rsidP="00084CB8">
      <w:pPr>
        <w:pStyle w:val="ICADTMaintext"/>
        <w:jc w:val="left"/>
      </w:pPr>
      <w:r w:rsidRPr="009B1A50">
        <w:t>The captions accompanying the figures should provide a clear and concise explanation of the visual content in relation to the accompanying text. If there are many photographs positioned next to each other, as depicted in Figure 2, it is advisable to merge the figures into a solitary image using image editing software such as Adobe Photoshop, prior to inserting them into the text</w:t>
      </w:r>
      <w:r w:rsidR="00E756BE">
        <w:t>.</w:t>
      </w:r>
    </w:p>
    <w:p w14:paraId="0E317533" w14:textId="57E16EAC" w:rsidR="00E756BE" w:rsidRDefault="00903065" w:rsidP="00084CB8">
      <w:pPr>
        <w:pStyle w:val="ICADTFigure"/>
        <w:jc w:val="left"/>
      </w:pPr>
      <w:r w:rsidRPr="00B93500">
        <w:drawing>
          <wp:inline distT="0" distB="0" distL="0" distR="0" wp14:anchorId="6FBA1236" wp14:editId="042FFE03">
            <wp:extent cx="2547050" cy="1698883"/>
            <wp:effectExtent l="0" t="0" r="5715" b="0"/>
            <wp:docPr id="2"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9"/>
                    <pic:cNvPicPr>
                      <a:picLocks/>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548217" cy="1699661"/>
                    </a:xfrm>
                    <a:prstGeom prst="rect">
                      <a:avLst/>
                    </a:prstGeom>
                    <a:noFill/>
                    <a:ln>
                      <a:noFill/>
                    </a:ln>
                  </pic:spPr>
                </pic:pic>
              </a:graphicData>
            </a:graphic>
          </wp:inline>
        </w:drawing>
      </w:r>
      <w:r w:rsidR="00E756BE">
        <w:t xml:space="preserve"> </w:t>
      </w:r>
      <w:r w:rsidR="000461FA">
        <w:drawing>
          <wp:inline distT="0" distB="0" distL="0" distR="0" wp14:anchorId="7E5F9233" wp14:editId="118FC388">
            <wp:extent cx="2549305" cy="1700290"/>
            <wp:effectExtent l="0" t="0" r="3810" b="0"/>
            <wp:docPr id="462350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50155" name="Picture 46235015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2024" cy="1708773"/>
                    </a:xfrm>
                    <a:prstGeom prst="rect">
                      <a:avLst/>
                    </a:prstGeom>
                  </pic:spPr>
                </pic:pic>
              </a:graphicData>
            </a:graphic>
          </wp:inline>
        </w:drawing>
      </w:r>
    </w:p>
    <w:p w14:paraId="1A69EDE9" w14:textId="33E6B25B" w:rsidR="009C73FF" w:rsidRDefault="009C73FF" w:rsidP="00084CB8">
      <w:pPr>
        <w:pStyle w:val="ICADTCaption"/>
        <w:jc w:val="left"/>
      </w:pPr>
      <w:r>
        <w:t xml:space="preserve">Figure 2. </w:t>
      </w:r>
      <w:r w:rsidR="009101B3">
        <w:t>Creative Arts Studios</w:t>
      </w:r>
      <w:r w:rsidR="00E863E0">
        <w:t xml:space="preserve"> at the</w:t>
      </w:r>
      <w:r w:rsidR="00AD7B60">
        <w:t xml:space="preserve"> Department</w:t>
      </w:r>
      <w:r w:rsidR="00E863E0">
        <w:t xml:space="preserve"> of </w:t>
      </w:r>
      <w:r w:rsidR="009101B3">
        <w:t xml:space="preserve">Creative Arts </w:t>
      </w:r>
      <w:r w:rsidR="00E863E0">
        <w:t xml:space="preserve">of </w:t>
      </w:r>
      <w:r w:rsidR="009101B3">
        <w:t>Hong Kong Metropolitan University</w:t>
      </w:r>
      <w:r w:rsidR="00D33639">
        <w:t xml:space="preserve">. </w:t>
      </w:r>
      <w:r w:rsidR="00084CB8">
        <w:br/>
      </w:r>
      <w:r>
        <w:t xml:space="preserve">Source: </w:t>
      </w:r>
      <w:r w:rsidR="00D83DC1">
        <w:t>Department</w:t>
      </w:r>
      <w:r w:rsidR="00E863E0">
        <w:t xml:space="preserve"> of </w:t>
      </w:r>
      <w:r w:rsidR="009101B3">
        <w:t>Creative Arts</w:t>
      </w:r>
      <w:r>
        <w:t>.</w:t>
      </w:r>
    </w:p>
    <w:p w14:paraId="6073E75A" w14:textId="1F730190" w:rsidR="002A0D57" w:rsidRDefault="004C434D" w:rsidP="00084CB8">
      <w:pPr>
        <w:pStyle w:val="ICADTMaintext"/>
        <w:jc w:val="left"/>
      </w:pPr>
      <w:r>
        <w:t xml:space="preserve">We welcome </w:t>
      </w:r>
      <w:r w:rsidR="00046189">
        <w:t xml:space="preserve">the </w:t>
      </w:r>
      <w:r w:rsidR="009F29DA">
        <w:t>authors</w:t>
      </w:r>
      <w:r w:rsidR="00E90913">
        <w:t xml:space="preserve"> to use colour images.</w:t>
      </w:r>
    </w:p>
    <w:p w14:paraId="0EAA5BA5" w14:textId="77777777" w:rsidR="00E33D97" w:rsidRDefault="00E33D97" w:rsidP="00084CB8">
      <w:pPr>
        <w:pStyle w:val="ICADTHeading3"/>
      </w:pPr>
      <w:r>
        <w:t>Tables</w:t>
      </w:r>
    </w:p>
    <w:p w14:paraId="1A65C4C3" w14:textId="506334F9" w:rsidR="00F32D1C" w:rsidRDefault="009B1A50" w:rsidP="00084CB8">
      <w:pPr>
        <w:pStyle w:val="ICADTMaintext"/>
        <w:jc w:val="left"/>
      </w:pPr>
      <w:r w:rsidRPr="009B1A50">
        <w:t>Utilise Word's table functionality to generate tables and apply formatting to designate them as Table 1. Wherever feasible, align the text of all columns to the left. Assign consecutive numbers to tables, commencing with Table 1</w:t>
      </w:r>
      <w:r w:rsidR="00F21A57" w:rsidRPr="00F21A57">
        <w:t>.</w:t>
      </w:r>
    </w:p>
    <w:p w14:paraId="388A9104" w14:textId="5B7108A7" w:rsidR="00E33D97" w:rsidRDefault="00F21A57" w:rsidP="00084CB8">
      <w:pPr>
        <w:pStyle w:val="ICADTMaintext"/>
        <w:jc w:val="left"/>
      </w:pPr>
      <w:r w:rsidRPr="00F21A57">
        <w:t>See Table 1 for an example</w:t>
      </w:r>
      <w:r w:rsidR="00E33D97" w:rsidRPr="00BC685E">
        <w:t>.</w:t>
      </w:r>
    </w:p>
    <w:tbl>
      <w:tblPr>
        <w:tblW w:w="9054" w:type="dxa"/>
        <w:tblBorders>
          <w:top w:val="nil"/>
          <w:left w:val="nil"/>
          <w:bottom w:val="nil"/>
          <w:right w:val="nil"/>
          <w:insideH w:val="single" w:sz="4" w:space="0" w:color="000000"/>
          <w:insideV w:val="nil"/>
        </w:tblBorders>
        <w:tblLayout w:type="fixed"/>
        <w:tblLook w:val="0600" w:firstRow="0" w:lastRow="0" w:firstColumn="0" w:lastColumn="0" w:noHBand="1" w:noVBand="1"/>
      </w:tblPr>
      <w:tblGrid>
        <w:gridCol w:w="2263"/>
        <w:gridCol w:w="2263"/>
        <w:gridCol w:w="2264"/>
        <w:gridCol w:w="2264"/>
      </w:tblGrid>
      <w:tr w:rsidR="00E33D97" w14:paraId="60A4C1CA" w14:textId="77777777" w:rsidTr="00E75B11">
        <w:tc>
          <w:tcPr>
            <w:tcW w:w="2263" w:type="dxa"/>
            <w:tcMar>
              <w:top w:w="57" w:type="dxa"/>
              <w:bottom w:w="57" w:type="dxa"/>
            </w:tcMar>
          </w:tcPr>
          <w:p w14:paraId="36EA0701" w14:textId="77777777" w:rsidR="00E33D97" w:rsidRDefault="00E33D97" w:rsidP="00084CB8">
            <w:pPr>
              <w:pStyle w:val="ICADTTabletext"/>
            </w:pPr>
            <w:r w:rsidRPr="00D73B48">
              <w:rPr>
                <w:color w:val="005F85"/>
              </w:rPr>
              <w:t>(Table text: Calibri 10pt)</w:t>
            </w:r>
          </w:p>
        </w:tc>
        <w:tc>
          <w:tcPr>
            <w:tcW w:w="2263" w:type="dxa"/>
            <w:tcMar>
              <w:top w:w="57" w:type="dxa"/>
              <w:bottom w:w="57" w:type="dxa"/>
            </w:tcMar>
          </w:tcPr>
          <w:p w14:paraId="4B1B8A87" w14:textId="77777777" w:rsidR="00E33D97" w:rsidRPr="00F630BE" w:rsidRDefault="00E33D97" w:rsidP="00084CB8">
            <w:pPr>
              <w:pStyle w:val="ICADTTabletext"/>
              <w:rPr>
                <w:b/>
                <w:bCs/>
              </w:rPr>
            </w:pPr>
            <w:r w:rsidRPr="00F630BE">
              <w:rPr>
                <w:b/>
                <w:bCs/>
              </w:rPr>
              <w:t>Column 2</w:t>
            </w:r>
          </w:p>
        </w:tc>
        <w:tc>
          <w:tcPr>
            <w:tcW w:w="2264" w:type="dxa"/>
            <w:tcMar>
              <w:top w:w="57" w:type="dxa"/>
              <w:bottom w:w="57" w:type="dxa"/>
            </w:tcMar>
          </w:tcPr>
          <w:p w14:paraId="7A9E3CB9" w14:textId="77777777" w:rsidR="00E33D97" w:rsidRPr="00F630BE" w:rsidRDefault="00E33D97" w:rsidP="00084CB8">
            <w:pPr>
              <w:pStyle w:val="ICADTTabletext"/>
              <w:rPr>
                <w:b/>
                <w:bCs/>
              </w:rPr>
            </w:pPr>
            <w:r w:rsidRPr="00F630BE">
              <w:rPr>
                <w:b/>
                <w:bCs/>
              </w:rPr>
              <w:t>Column 3</w:t>
            </w:r>
          </w:p>
        </w:tc>
        <w:tc>
          <w:tcPr>
            <w:tcW w:w="2264" w:type="dxa"/>
            <w:tcMar>
              <w:top w:w="57" w:type="dxa"/>
              <w:bottom w:w="57" w:type="dxa"/>
            </w:tcMar>
          </w:tcPr>
          <w:p w14:paraId="238C83B0" w14:textId="77777777" w:rsidR="00E33D97" w:rsidRPr="00F630BE" w:rsidRDefault="00E33D97" w:rsidP="00084CB8">
            <w:pPr>
              <w:pStyle w:val="ICADTTabletext"/>
              <w:rPr>
                <w:b/>
                <w:bCs/>
              </w:rPr>
            </w:pPr>
            <w:r w:rsidRPr="00F630BE">
              <w:rPr>
                <w:b/>
                <w:bCs/>
              </w:rPr>
              <w:t>Column 4</w:t>
            </w:r>
          </w:p>
        </w:tc>
      </w:tr>
      <w:tr w:rsidR="00E33D97" w14:paraId="3DA11BF3" w14:textId="77777777" w:rsidTr="00E75B11">
        <w:tc>
          <w:tcPr>
            <w:tcW w:w="2263" w:type="dxa"/>
            <w:tcMar>
              <w:top w:w="57" w:type="dxa"/>
              <w:bottom w:w="57" w:type="dxa"/>
            </w:tcMar>
          </w:tcPr>
          <w:p w14:paraId="2BAB4DD5" w14:textId="044422C5" w:rsidR="00E33D97" w:rsidRPr="00F630BE" w:rsidRDefault="003E6EA6" w:rsidP="00084CB8">
            <w:pPr>
              <w:pStyle w:val="ICADTTabletext"/>
              <w:rPr>
                <w:b/>
                <w:bCs/>
              </w:rPr>
            </w:pPr>
            <w:r>
              <w:rPr>
                <w:b/>
                <w:bCs/>
              </w:rPr>
              <w:t>2nd</w:t>
            </w:r>
            <w:r w:rsidR="00E33D97" w:rsidRPr="00F630BE">
              <w:rPr>
                <w:b/>
                <w:bCs/>
              </w:rPr>
              <w:t xml:space="preserve"> Row</w:t>
            </w:r>
          </w:p>
        </w:tc>
        <w:tc>
          <w:tcPr>
            <w:tcW w:w="2263" w:type="dxa"/>
            <w:tcMar>
              <w:top w:w="57" w:type="dxa"/>
              <w:bottom w:w="57" w:type="dxa"/>
            </w:tcMar>
          </w:tcPr>
          <w:p w14:paraId="65D5A9FC" w14:textId="77777777" w:rsidR="00E33D97" w:rsidRDefault="00E33D97" w:rsidP="00084CB8">
            <w:pPr>
              <w:pStyle w:val="ICADTTabletext"/>
            </w:pPr>
            <w:r>
              <w:t>Cell one</w:t>
            </w:r>
          </w:p>
        </w:tc>
        <w:tc>
          <w:tcPr>
            <w:tcW w:w="2264" w:type="dxa"/>
            <w:tcMar>
              <w:top w:w="57" w:type="dxa"/>
              <w:bottom w:w="57" w:type="dxa"/>
            </w:tcMar>
          </w:tcPr>
          <w:p w14:paraId="50E71EEF" w14:textId="77777777" w:rsidR="00E33D97" w:rsidRDefault="00E33D97" w:rsidP="00084CB8">
            <w:pPr>
              <w:pStyle w:val="ICADTTabletext"/>
            </w:pPr>
            <w:r>
              <w:t>Cell four</w:t>
            </w:r>
          </w:p>
        </w:tc>
        <w:tc>
          <w:tcPr>
            <w:tcW w:w="2264" w:type="dxa"/>
            <w:tcMar>
              <w:top w:w="57" w:type="dxa"/>
              <w:bottom w:w="57" w:type="dxa"/>
            </w:tcMar>
          </w:tcPr>
          <w:p w14:paraId="4D9A905D" w14:textId="77777777" w:rsidR="00E33D97" w:rsidRDefault="00E33D97" w:rsidP="00084CB8">
            <w:pPr>
              <w:pStyle w:val="ICADTTabletext"/>
            </w:pPr>
            <w:r>
              <w:t>Cell seven</w:t>
            </w:r>
          </w:p>
        </w:tc>
      </w:tr>
      <w:tr w:rsidR="00E33D97" w14:paraId="09744862" w14:textId="77777777" w:rsidTr="00E75B11">
        <w:tc>
          <w:tcPr>
            <w:tcW w:w="2263" w:type="dxa"/>
            <w:tcMar>
              <w:top w:w="57" w:type="dxa"/>
              <w:bottom w:w="57" w:type="dxa"/>
            </w:tcMar>
          </w:tcPr>
          <w:p w14:paraId="68B9FCC9" w14:textId="22523470" w:rsidR="00E33D97" w:rsidRPr="00F630BE" w:rsidRDefault="003E6EA6" w:rsidP="00084CB8">
            <w:pPr>
              <w:pStyle w:val="ICADTTabletext"/>
              <w:rPr>
                <w:b/>
                <w:bCs/>
              </w:rPr>
            </w:pPr>
            <w:r>
              <w:rPr>
                <w:b/>
                <w:bCs/>
              </w:rPr>
              <w:t>3rd</w:t>
            </w:r>
            <w:r w:rsidR="00E33D97" w:rsidRPr="00F630BE">
              <w:rPr>
                <w:b/>
                <w:bCs/>
              </w:rPr>
              <w:t xml:space="preserve"> Row</w:t>
            </w:r>
          </w:p>
        </w:tc>
        <w:tc>
          <w:tcPr>
            <w:tcW w:w="2263" w:type="dxa"/>
            <w:tcMar>
              <w:top w:w="57" w:type="dxa"/>
              <w:bottom w:w="57" w:type="dxa"/>
            </w:tcMar>
          </w:tcPr>
          <w:p w14:paraId="42239E1C" w14:textId="77777777" w:rsidR="00E33D97" w:rsidRDefault="00E33D97" w:rsidP="00084CB8">
            <w:pPr>
              <w:pStyle w:val="ICADTTabletext"/>
            </w:pPr>
            <w:r>
              <w:t>Cell two</w:t>
            </w:r>
          </w:p>
        </w:tc>
        <w:tc>
          <w:tcPr>
            <w:tcW w:w="2264" w:type="dxa"/>
            <w:tcMar>
              <w:top w:w="57" w:type="dxa"/>
              <w:bottom w:w="57" w:type="dxa"/>
            </w:tcMar>
          </w:tcPr>
          <w:p w14:paraId="6B757202" w14:textId="77777777" w:rsidR="00E33D97" w:rsidRDefault="00E33D97" w:rsidP="00084CB8">
            <w:pPr>
              <w:pStyle w:val="ICADTTabletext"/>
            </w:pPr>
            <w:r>
              <w:t>Cell five</w:t>
            </w:r>
          </w:p>
        </w:tc>
        <w:tc>
          <w:tcPr>
            <w:tcW w:w="2264" w:type="dxa"/>
            <w:tcMar>
              <w:top w:w="57" w:type="dxa"/>
              <w:bottom w:w="57" w:type="dxa"/>
            </w:tcMar>
          </w:tcPr>
          <w:p w14:paraId="13A3AEC4" w14:textId="77777777" w:rsidR="00E33D97" w:rsidRDefault="00E33D97" w:rsidP="00084CB8">
            <w:pPr>
              <w:pStyle w:val="ICADTTabletext"/>
            </w:pPr>
            <w:r>
              <w:t>Cell eight</w:t>
            </w:r>
          </w:p>
        </w:tc>
      </w:tr>
      <w:tr w:rsidR="00E33D97" w14:paraId="760E1177" w14:textId="77777777" w:rsidTr="00E75B11">
        <w:tc>
          <w:tcPr>
            <w:tcW w:w="2263" w:type="dxa"/>
            <w:tcMar>
              <w:top w:w="57" w:type="dxa"/>
              <w:bottom w:w="57" w:type="dxa"/>
            </w:tcMar>
          </w:tcPr>
          <w:p w14:paraId="4D098D66" w14:textId="494A4171" w:rsidR="00E33D97" w:rsidRPr="00F630BE" w:rsidRDefault="003E6EA6" w:rsidP="00084CB8">
            <w:pPr>
              <w:pStyle w:val="ICADTTabletext"/>
              <w:rPr>
                <w:b/>
                <w:bCs/>
              </w:rPr>
            </w:pPr>
            <w:r>
              <w:rPr>
                <w:b/>
                <w:bCs/>
              </w:rPr>
              <w:lastRenderedPageBreak/>
              <w:t>4</w:t>
            </w:r>
            <w:r w:rsidR="00E33D97" w:rsidRPr="00F630BE">
              <w:rPr>
                <w:b/>
                <w:bCs/>
              </w:rPr>
              <w:t>th Row</w:t>
            </w:r>
          </w:p>
        </w:tc>
        <w:tc>
          <w:tcPr>
            <w:tcW w:w="2263" w:type="dxa"/>
            <w:tcMar>
              <w:top w:w="57" w:type="dxa"/>
              <w:bottom w:w="57" w:type="dxa"/>
            </w:tcMar>
          </w:tcPr>
          <w:p w14:paraId="02826BEF" w14:textId="77777777" w:rsidR="00E33D97" w:rsidRDefault="00E33D97" w:rsidP="00084CB8">
            <w:pPr>
              <w:pStyle w:val="ICADTTabletext"/>
            </w:pPr>
            <w:r>
              <w:t>Cell three</w:t>
            </w:r>
          </w:p>
        </w:tc>
        <w:tc>
          <w:tcPr>
            <w:tcW w:w="2264" w:type="dxa"/>
            <w:tcMar>
              <w:top w:w="57" w:type="dxa"/>
              <w:bottom w:w="57" w:type="dxa"/>
            </w:tcMar>
          </w:tcPr>
          <w:p w14:paraId="60735630" w14:textId="77777777" w:rsidR="00E33D97" w:rsidRDefault="00E33D97" w:rsidP="00084CB8">
            <w:pPr>
              <w:pStyle w:val="ICADTTabletext"/>
            </w:pPr>
            <w:r>
              <w:t>Cell six</w:t>
            </w:r>
          </w:p>
        </w:tc>
        <w:tc>
          <w:tcPr>
            <w:tcW w:w="2264" w:type="dxa"/>
            <w:tcMar>
              <w:top w:w="57" w:type="dxa"/>
              <w:bottom w:w="57" w:type="dxa"/>
            </w:tcMar>
          </w:tcPr>
          <w:p w14:paraId="43BE4947" w14:textId="77777777" w:rsidR="00E33D97" w:rsidRDefault="00E33D97" w:rsidP="00084CB8">
            <w:pPr>
              <w:pStyle w:val="ICADTTabletext"/>
            </w:pPr>
            <w:r>
              <w:t>Cell nine</w:t>
            </w:r>
          </w:p>
        </w:tc>
      </w:tr>
    </w:tbl>
    <w:p w14:paraId="14C0F8EB" w14:textId="77777777" w:rsidR="00E33D97" w:rsidRPr="000B3644" w:rsidRDefault="00E33D97" w:rsidP="00084CB8">
      <w:pPr>
        <w:pStyle w:val="ICADTCaption"/>
        <w:jc w:val="left"/>
      </w:pPr>
      <w:r w:rsidRPr="000B3644">
        <w:t xml:space="preserve">Table 1. </w:t>
      </w:r>
      <w:r>
        <w:t>This is an example of a table that adapts from an external source</w:t>
      </w:r>
    </w:p>
    <w:p w14:paraId="4A1A1E6C" w14:textId="57AACE7B" w:rsidR="00E33D97" w:rsidRDefault="009B1A50" w:rsidP="00084CB8">
      <w:pPr>
        <w:pStyle w:val="ICADTMaintext"/>
        <w:jc w:val="left"/>
      </w:pPr>
      <w:r w:rsidRPr="009B1A50">
        <w:t>If the table is sourced externally, identify the original reference below the table using the 'ICADT Caption'. If the table is an original work, enter one empty line below the table using the 'ICADT Caption', as demonstrated in Table 2</w:t>
      </w:r>
      <w:r w:rsidR="00E33D97">
        <w:t>.</w:t>
      </w:r>
    </w:p>
    <w:p w14:paraId="670DE0E9" w14:textId="2DDA5D3E" w:rsidR="00E33D97" w:rsidRDefault="00E33D97" w:rsidP="00084CB8">
      <w:pPr>
        <w:pStyle w:val="ICADTTabletitle"/>
      </w:pPr>
      <w:r>
        <w:t>Table 2. This is an example of the formatting of an original table</w:t>
      </w:r>
      <w:r w:rsidR="00E65E05">
        <w:t xml:space="preserve"> </w:t>
      </w:r>
      <w:r w:rsidR="00E65E05" w:rsidRPr="00E65E05">
        <w:rPr>
          <w:color w:val="005F85"/>
        </w:rPr>
        <w:t>(Table title: Calibri 10pt)</w:t>
      </w:r>
    </w:p>
    <w:tbl>
      <w:tblPr>
        <w:tblW w:w="9054" w:type="dxa"/>
        <w:tblBorders>
          <w:top w:val="nil"/>
          <w:left w:val="nil"/>
          <w:bottom w:val="nil"/>
          <w:right w:val="nil"/>
          <w:insideH w:val="single" w:sz="4" w:space="0" w:color="000000"/>
          <w:insideV w:val="nil"/>
        </w:tblBorders>
        <w:tblLayout w:type="fixed"/>
        <w:tblLook w:val="0600" w:firstRow="0" w:lastRow="0" w:firstColumn="0" w:lastColumn="0" w:noHBand="1" w:noVBand="1"/>
      </w:tblPr>
      <w:tblGrid>
        <w:gridCol w:w="2263"/>
        <w:gridCol w:w="2263"/>
        <w:gridCol w:w="2264"/>
        <w:gridCol w:w="2264"/>
      </w:tblGrid>
      <w:tr w:rsidR="00E33D97" w14:paraId="5F3ED847" w14:textId="77777777" w:rsidTr="00E75B11">
        <w:tc>
          <w:tcPr>
            <w:tcW w:w="2263" w:type="dxa"/>
            <w:tcMar>
              <w:top w:w="57" w:type="dxa"/>
              <w:bottom w:w="57" w:type="dxa"/>
            </w:tcMar>
          </w:tcPr>
          <w:p w14:paraId="1A7A3605" w14:textId="77777777" w:rsidR="00E33D97" w:rsidRDefault="00E33D97" w:rsidP="00084CB8">
            <w:pPr>
              <w:pStyle w:val="ICADTTabletext"/>
            </w:pPr>
            <w:r w:rsidRPr="00D73B48">
              <w:rPr>
                <w:color w:val="005F85"/>
              </w:rPr>
              <w:t>(Table text: Calibri 10pt)</w:t>
            </w:r>
          </w:p>
        </w:tc>
        <w:tc>
          <w:tcPr>
            <w:tcW w:w="2263" w:type="dxa"/>
            <w:tcMar>
              <w:top w:w="57" w:type="dxa"/>
              <w:bottom w:w="57" w:type="dxa"/>
            </w:tcMar>
          </w:tcPr>
          <w:p w14:paraId="5D771C74" w14:textId="77777777" w:rsidR="00E33D97" w:rsidRPr="00F630BE" w:rsidRDefault="00E33D97" w:rsidP="00084CB8">
            <w:pPr>
              <w:pStyle w:val="ICADTTabletext"/>
              <w:rPr>
                <w:b/>
                <w:bCs/>
              </w:rPr>
            </w:pPr>
            <w:r w:rsidRPr="00F630BE">
              <w:rPr>
                <w:b/>
                <w:bCs/>
              </w:rPr>
              <w:t>Column 2</w:t>
            </w:r>
          </w:p>
        </w:tc>
        <w:tc>
          <w:tcPr>
            <w:tcW w:w="2264" w:type="dxa"/>
            <w:tcMar>
              <w:top w:w="57" w:type="dxa"/>
              <w:bottom w:w="57" w:type="dxa"/>
            </w:tcMar>
          </w:tcPr>
          <w:p w14:paraId="3D8B88A6" w14:textId="77777777" w:rsidR="00E33D97" w:rsidRPr="00F630BE" w:rsidRDefault="00E33D97" w:rsidP="00084CB8">
            <w:pPr>
              <w:pStyle w:val="ICADTTabletext"/>
              <w:rPr>
                <w:b/>
                <w:bCs/>
              </w:rPr>
            </w:pPr>
            <w:r w:rsidRPr="00F630BE">
              <w:rPr>
                <w:b/>
                <w:bCs/>
              </w:rPr>
              <w:t>Column 3</w:t>
            </w:r>
          </w:p>
        </w:tc>
        <w:tc>
          <w:tcPr>
            <w:tcW w:w="2264" w:type="dxa"/>
            <w:tcMar>
              <w:top w:w="57" w:type="dxa"/>
              <w:bottom w:w="57" w:type="dxa"/>
            </w:tcMar>
          </w:tcPr>
          <w:p w14:paraId="2D062179" w14:textId="77777777" w:rsidR="00E33D97" w:rsidRPr="00F630BE" w:rsidRDefault="00E33D97" w:rsidP="00084CB8">
            <w:pPr>
              <w:pStyle w:val="ICADTTabletext"/>
              <w:rPr>
                <w:b/>
                <w:bCs/>
              </w:rPr>
            </w:pPr>
            <w:r w:rsidRPr="00F630BE">
              <w:rPr>
                <w:b/>
                <w:bCs/>
              </w:rPr>
              <w:t>Column 4</w:t>
            </w:r>
          </w:p>
        </w:tc>
      </w:tr>
      <w:tr w:rsidR="00E33D97" w14:paraId="72A8AC8A" w14:textId="77777777" w:rsidTr="00E75B11">
        <w:tc>
          <w:tcPr>
            <w:tcW w:w="2263" w:type="dxa"/>
            <w:tcMar>
              <w:top w:w="57" w:type="dxa"/>
              <w:bottom w:w="57" w:type="dxa"/>
            </w:tcMar>
          </w:tcPr>
          <w:p w14:paraId="08FBF3EA" w14:textId="54BA8F05" w:rsidR="00E33D97" w:rsidRPr="00F630BE" w:rsidRDefault="003E6EA6" w:rsidP="00084CB8">
            <w:pPr>
              <w:pStyle w:val="ICADTTabletext"/>
              <w:rPr>
                <w:b/>
                <w:bCs/>
              </w:rPr>
            </w:pPr>
            <w:r>
              <w:rPr>
                <w:b/>
                <w:bCs/>
              </w:rPr>
              <w:t>2nd</w:t>
            </w:r>
            <w:r w:rsidR="00E33D97" w:rsidRPr="00F630BE">
              <w:rPr>
                <w:b/>
                <w:bCs/>
              </w:rPr>
              <w:t xml:space="preserve"> Row</w:t>
            </w:r>
          </w:p>
        </w:tc>
        <w:tc>
          <w:tcPr>
            <w:tcW w:w="2263" w:type="dxa"/>
            <w:tcMar>
              <w:top w:w="57" w:type="dxa"/>
              <w:bottom w:w="57" w:type="dxa"/>
            </w:tcMar>
          </w:tcPr>
          <w:p w14:paraId="44C8FC7F" w14:textId="77777777" w:rsidR="00E33D97" w:rsidRDefault="00E33D97" w:rsidP="00084CB8">
            <w:pPr>
              <w:pStyle w:val="ICADTTabletext"/>
            </w:pPr>
            <w:r>
              <w:t>Cell one</w:t>
            </w:r>
          </w:p>
        </w:tc>
        <w:tc>
          <w:tcPr>
            <w:tcW w:w="2264" w:type="dxa"/>
            <w:tcMar>
              <w:top w:w="57" w:type="dxa"/>
              <w:bottom w:w="57" w:type="dxa"/>
            </w:tcMar>
          </w:tcPr>
          <w:p w14:paraId="6D8B7F95" w14:textId="77777777" w:rsidR="00E33D97" w:rsidRDefault="00E33D97" w:rsidP="00084CB8">
            <w:pPr>
              <w:pStyle w:val="ICADTTabletext"/>
            </w:pPr>
            <w:r>
              <w:t>Cell four</w:t>
            </w:r>
          </w:p>
        </w:tc>
        <w:tc>
          <w:tcPr>
            <w:tcW w:w="2264" w:type="dxa"/>
            <w:tcMar>
              <w:top w:w="57" w:type="dxa"/>
              <w:bottom w:w="57" w:type="dxa"/>
            </w:tcMar>
          </w:tcPr>
          <w:p w14:paraId="1BAA631A" w14:textId="77777777" w:rsidR="00E33D97" w:rsidRDefault="00E33D97" w:rsidP="00084CB8">
            <w:pPr>
              <w:pStyle w:val="ICADTTabletext"/>
            </w:pPr>
            <w:r>
              <w:t>Cell seven</w:t>
            </w:r>
          </w:p>
        </w:tc>
      </w:tr>
      <w:tr w:rsidR="00E33D97" w14:paraId="141A58C1" w14:textId="77777777" w:rsidTr="00E75B11">
        <w:tc>
          <w:tcPr>
            <w:tcW w:w="2263" w:type="dxa"/>
            <w:tcMar>
              <w:top w:w="57" w:type="dxa"/>
              <w:bottom w:w="57" w:type="dxa"/>
            </w:tcMar>
          </w:tcPr>
          <w:p w14:paraId="4BF03101" w14:textId="687AA7F3" w:rsidR="00E33D97" w:rsidRPr="00F630BE" w:rsidRDefault="003E6EA6" w:rsidP="00084CB8">
            <w:pPr>
              <w:pStyle w:val="ICADTTabletext"/>
              <w:rPr>
                <w:b/>
                <w:bCs/>
              </w:rPr>
            </w:pPr>
            <w:r>
              <w:rPr>
                <w:b/>
                <w:bCs/>
              </w:rPr>
              <w:t>3rd</w:t>
            </w:r>
            <w:r w:rsidR="00E33D97" w:rsidRPr="00F630BE">
              <w:rPr>
                <w:b/>
                <w:bCs/>
              </w:rPr>
              <w:t xml:space="preserve"> Row</w:t>
            </w:r>
          </w:p>
        </w:tc>
        <w:tc>
          <w:tcPr>
            <w:tcW w:w="2263" w:type="dxa"/>
            <w:tcMar>
              <w:top w:w="57" w:type="dxa"/>
              <w:bottom w:w="57" w:type="dxa"/>
            </w:tcMar>
          </w:tcPr>
          <w:p w14:paraId="5894CB67" w14:textId="77777777" w:rsidR="00E33D97" w:rsidRDefault="00E33D97" w:rsidP="00084CB8">
            <w:pPr>
              <w:pStyle w:val="ICADTTabletext"/>
            </w:pPr>
            <w:r>
              <w:t>Cell two</w:t>
            </w:r>
          </w:p>
        </w:tc>
        <w:tc>
          <w:tcPr>
            <w:tcW w:w="2264" w:type="dxa"/>
            <w:tcMar>
              <w:top w:w="57" w:type="dxa"/>
              <w:bottom w:w="57" w:type="dxa"/>
            </w:tcMar>
          </w:tcPr>
          <w:p w14:paraId="5F4C18AA" w14:textId="77777777" w:rsidR="00E33D97" w:rsidRDefault="00E33D97" w:rsidP="00084CB8">
            <w:pPr>
              <w:pStyle w:val="ICADTTabletext"/>
            </w:pPr>
            <w:r>
              <w:t>Cell five</w:t>
            </w:r>
          </w:p>
        </w:tc>
        <w:tc>
          <w:tcPr>
            <w:tcW w:w="2264" w:type="dxa"/>
            <w:tcMar>
              <w:top w:w="57" w:type="dxa"/>
              <w:bottom w:w="57" w:type="dxa"/>
            </w:tcMar>
          </w:tcPr>
          <w:p w14:paraId="055B2154" w14:textId="77777777" w:rsidR="00E33D97" w:rsidRDefault="00E33D97" w:rsidP="00084CB8">
            <w:pPr>
              <w:pStyle w:val="ICADTTabletext"/>
            </w:pPr>
            <w:r>
              <w:t>Cell eight</w:t>
            </w:r>
          </w:p>
        </w:tc>
      </w:tr>
      <w:tr w:rsidR="00E33D97" w14:paraId="0B2226FC" w14:textId="77777777" w:rsidTr="00E75B11">
        <w:tc>
          <w:tcPr>
            <w:tcW w:w="2263" w:type="dxa"/>
            <w:tcMar>
              <w:top w:w="57" w:type="dxa"/>
              <w:bottom w:w="57" w:type="dxa"/>
            </w:tcMar>
          </w:tcPr>
          <w:p w14:paraId="51CB914B" w14:textId="5D15B85B" w:rsidR="00E33D97" w:rsidRPr="00F630BE" w:rsidRDefault="003E6EA6" w:rsidP="00084CB8">
            <w:pPr>
              <w:pStyle w:val="ICADTTabletext"/>
              <w:rPr>
                <w:b/>
                <w:bCs/>
              </w:rPr>
            </w:pPr>
            <w:r>
              <w:rPr>
                <w:b/>
                <w:bCs/>
              </w:rPr>
              <w:t>4t</w:t>
            </w:r>
            <w:r w:rsidR="00E33D97" w:rsidRPr="00F630BE">
              <w:rPr>
                <w:b/>
                <w:bCs/>
              </w:rPr>
              <w:t>h Row</w:t>
            </w:r>
          </w:p>
        </w:tc>
        <w:tc>
          <w:tcPr>
            <w:tcW w:w="2263" w:type="dxa"/>
            <w:tcMar>
              <w:top w:w="57" w:type="dxa"/>
              <w:bottom w:w="57" w:type="dxa"/>
            </w:tcMar>
          </w:tcPr>
          <w:p w14:paraId="0991D865" w14:textId="77777777" w:rsidR="00E33D97" w:rsidRDefault="00E33D97" w:rsidP="00084CB8">
            <w:pPr>
              <w:pStyle w:val="ICADTTabletext"/>
            </w:pPr>
            <w:r>
              <w:t>Cell three</w:t>
            </w:r>
          </w:p>
        </w:tc>
        <w:tc>
          <w:tcPr>
            <w:tcW w:w="2264" w:type="dxa"/>
            <w:tcMar>
              <w:top w:w="57" w:type="dxa"/>
              <w:bottom w:w="57" w:type="dxa"/>
            </w:tcMar>
          </w:tcPr>
          <w:p w14:paraId="3B274E9E" w14:textId="77777777" w:rsidR="00E33D97" w:rsidRDefault="00E33D97" w:rsidP="00084CB8">
            <w:pPr>
              <w:pStyle w:val="ICADTTabletext"/>
            </w:pPr>
            <w:r>
              <w:t>Cell six</w:t>
            </w:r>
          </w:p>
        </w:tc>
        <w:tc>
          <w:tcPr>
            <w:tcW w:w="2264" w:type="dxa"/>
            <w:tcMar>
              <w:top w:w="57" w:type="dxa"/>
              <w:bottom w:w="57" w:type="dxa"/>
            </w:tcMar>
          </w:tcPr>
          <w:p w14:paraId="6DFFD884" w14:textId="77777777" w:rsidR="00E33D97" w:rsidRDefault="00E33D97" w:rsidP="00084CB8">
            <w:pPr>
              <w:pStyle w:val="ICADTTabletext"/>
            </w:pPr>
            <w:r>
              <w:t>Cell nine</w:t>
            </w:r>
          </w:p>
        </w:tc>
      </w:tr>
    </w:tbl>
    <w:p w14:paraId="0A6CE56E" w14:textId="77777777" w:rsidR="00E33D97" w:rsidRDefault="00E33D97" w:rsidP="00084CB8">
      <w:pPr>
        <w:pStyle w:val="ICADTCaption"/>
        <w:jc w:val="left"/>
      </w:pPr>
    </w:p>
    <w:p w14:paraId="597F64AD" w14:textId="0020EE91" w:rsidR="006F08EA" w:rsidRPr="00E53BFC" w:rsidRDefault="00E90913" w:rsidP="00084CB8">
      <w:pPr>
        <w:pStyle w:val="ICADTHeading3"/>
      </w:pPr>
      <w:r>
        <w:t>Referencing</w:t>
      </w:r>
    </w:p>
    <w:p w14:paraId="576979CC" w14:textId="1BFC4AA4" w:rsidR="00603DB1" w:rsidRPr="00603DB1" w:rsidRDefault="00603DB1" w:rsidP="00603DB1">
      <w:pPr>
        <w:pStyle w:val="ICADTMaintext"/>
        <w:rPr>
          <w:rStyle w:val="ICADTMaintextChar"/>
        </w:rPr>
      </w:pPr>
      <w:r w:rsidRPr="00603DB1">
        <w:rPr>
          <w:rStyle w:val="ICADTMaintextChar"/>
        </w:rPr>
        <w:t xml:space="preserve">Kindly adhere to the </w:t>
      </w:r>
      <w:r w:rsidRPr="00603DB1">
        <w:rPr>
          <w:rStyle w:val="ICADTMaintextChar"/>
          <w:b/>
          <w:bCs/>
        </w:rPr>
        <w:t>APA reference format</w:t>
      </w:r>
      <w:r w:rsidRPr="00603DB1">
        <w:rPr>
          <w:rStyle w:val="ICADTMaintextChar"/>
        </w:rPr>
        <w:t xml:space="preserve"> when preparing the workshop proposal. To obtain additional information, please consult lessons 16-19 of the book </w:t>
      </w:r>
      <w:r>
        <w:rPr>
          <w:rStyle w:val="ICADTMaintextChar"/>
        </w:rPr>
        <w:t>‘</w:t>
      </w:r>
      <w:r w:rsidRPr="00603DB1">
        <w:rPr>
          <w:rStyle w:val="ICADTMaintextChar"/>
        </w:rPr>
        <w:t xml:space="preserve">Basics of </w:t>
      </w:r>
      <w:r>
        <w:rPr>
          <w:rStyle w:val="ICADTMaintextChar"/>
        </w:rPr>
        <w:t>7th</w:t>
      </w:r>
      <w:r w:rsidRPr="00603DB1">
        <w:rPr>
          <w:rStyle w:val="ICADTMaintextChar"/>
        </w:rPr>
        <w:t xml:space="preserve"> Edition APA Style.</w:t>
      </w:r>
      <w:r>
        <w:rPr>
          <w:rStyle w:val="ICADTMaintextChar"/>
        </w:rPr>
        <w:t>’</w:t>
      </w:r>
      <w:r w:rsidRPr="00603DB1">
        <w:rPr>
          <w:rStyle w:val="ICADTMaintextChar"/>
        </w:rPr>
        <w:t xml:space="preserve"> To format the reference list, utilise the 'ICADT Reference' style. Whenever feasible, incorporate the Digital Object Identifier (DOI).</w:t>
      </w:r>
    </w:p>
    <w:p w14:paraId="047278DB" w14:textId="77777777" w:rsidR="00603DB1" w:rsidRPr="00603DB1" w:rsidRDefault="00603DB1" w:rsidP="00603DB1">
      <w:pPr>
        <w:pStyle w:val="ICADTMaintext"/>
        <w:rPr>
          <w:rStyle w:val="ICADTMaintextChar"/>
        </w:rPr>
      </w:pPr>
      <w:r w:rsidRPr="00603DB1">
        <w:rPr>
          <w:rStyle w:val="ICADTMaintextChar"/>
        </w:rPr>
        <w:t xml:space="preserve">Enclose citations that are not part of a sentence within brackets. </w:t>
      </w:r>
      <w:r w:rsidRPr="00603DB1">
        <w:rPr>
          <w:rStyle w:val="ICADTMaintextChar"/>
          <w:b/>
          <w:bCs/>
        </w:rPr>
        <w:t>For instance:</w:t>
      </w:r>
      <w:r w:rsidRPr="00603DB1">
        <w:rPr>
          <w:rStyle w:val="ICADTMaintextChar"/>
        </w:rPr>
        <w:t xml:space="preserve"> (Jackson, 2019). Include the author's name in the text and enclose the year in brackets for citations that are integrated into a sentence. </w:t>
      </w:r>
      <w:r w:rsidRPr="00603DB1">
        <w:rPr>
          <w:rStyle w:val="ICADTMaintextChar"/>
          <w:b/>
          <w:bCs/>
        </w:rPr>
        <w:t>As an illustration</w:t>
      </w:r>
      <w:r w:rsidRPr="00603DB1">
        <w:rPr>
          <w:rStyle w:val="ICADTMaintextChar"/>
        </w:rPr>
        <w:t>, Jackson (2019) contends that...</w:t>
      </w:r>
    </w:p>
    <w:p w14:paraId="369312B2" w14:textId="77777777" w:rsidR="00603DB1" w:rsidRPr="00603DB1" w:rsidRDefault="00603DB1" w:rsidP="00603DB1">
      <w:pPr>
        <w:pStyle w:val="ICADTMaintext"/>
        <w:rPr>
          <w:rStyle w:val="ICADTMaintextChar"/>
        </w:rPr>
      </w:pPr>
      <w:r w:rsidRPr="00603DB1">
        <w:rPr>
          <w:rStyle w:val="ICADTMaintextChar"/>
        </w:rPr>
        <w:t xml:space="preserve">When referencing numerous books by the same author(s), use commas to separate the publication years. When referencing multiple works by different authors within a single parenthesis, use semicolons to separate them and arrange them in alphabetical order. </w:t>
      </w:r>
      <w:r w:rsidRPr="00603DB1">
        <w:rPr>
          <w:rStyle w:val="ICADTMaintextChar"/>
          <w:b/>
          <w:bCs/>
        </w:rPr>
        <w:t>As an illustration</w:t>
      </w:r>
      <w:r w:rsidRPr="00603DB1">
        <w:rPr>
          <w:rStyle w:val="ICADTMaintextChar"/>
        </w:rPr>
        <w:t>, the sources cited are Dillard (2020) and Jackson (2019).</w:t>
      </w:r>
    </w:p>
    <w:p w14:paraId="50068EC0" w14:textId="43CBED0D" w:rsidR="00C8170D" w:rsidRDefault="00603DB1" w:rsidP="003E6EA6">
      <w:pPr>
        <w:pStyle w:val="ICADTMaintext"/>
        <w:rPr>
          <w:rStyle w:val="ICADTMaintextChar"/>
        </w:rPr>
      </w:pPr>
      <w:r w:rsidRPr="00603DB1">
        <w:rPr>
          <w:rStyle w:val="ICADTMaintextChar"/>
        </w:rPr>
        <w:t xml:space="preserve">Provide the full names of one or two authors when citing a reference. As an illustration, the work by </w:t>
      </w:r>
      <w:proofErr w:type="spellStart"/>
      <w:r w:rsidRPr="00603DB1">
        <w:rPr>
          <w:rStyle w:val="ICADTMaintextChar"/>
        </w:rPr>
        <w:t>Kushilevitz</w:t>
      </w:r>
      <w:proofErr w:type="spellEnd"/>
      <w:r w:rsidRPr="00603DB1">
        <w:rPr>
          <w:rStyle w:val="ICADTMaintextChar"/>
        </w:rPr>
        <w:t xml:space="preserve"> and Malkin in 2016 serves as an example. When there are three or more authors, only the first author's name should be mentioned, followed by </w:t>
      </w:r>
      <w:r>
        <w:rPr>
          <w:rStyle w:val="ICADTMaintextChar"/>
        </w:rPr>
        <w:t>‘</w:t>
      </w:r>
      <w:r w:rsidRPr="00603DB1">
        <w:rPr>
          <w:rStyle w:val="ICADTMaintextChar"/>
        </w:rPr>
        <w:t>et al.</w:t>
      </w:r>
      <w:r>
        <w:rPr>
          <w:rStyle w:val="ICADTMaintextChar"/>
        </w:rPr>
        <w:t>’</w:t>
      </w:r>
      <w:r w:rsidRPr="00603DB1">
        <w:rPr>
          <w:rStyle w:val="ICADTMaintextChar"/>
        </w:rPr>
        <w:t xml:space="preserve">. </w:t>
      </w:r>
      <w:r w:rsidRPr="003E6EA6">
        <w:rPr>
          <w:rStyle w:val="ICADTMaintextChar"/>
          <w:b/>
          <w:bCs/>
        </w:rPr>
        <w:t>As an illustration</w:t>
      </w:r>
      <w:r w:rsidRPr="00603DB1">
        <w:rPr>
          <w:rStyle w:val="ICADTMaintextChar"/>
        </w:rPr>
        <w:t>, Duckworth et al. (2019) provide an example.</w:t>
      </w:r>
    </w:p>
    <w:p w14:paraId="72C2D000" w14:textId="078C3E46" w:rsidR="00027468" w:rsidRPr="00DC5A35" w:rsidRDefault="00027468" w:rsidP="00084CB8">
      <w:pPr>
        <w:pStyle w:val="ICADTHeading2"/>
        <w:numPr>
          <w:ilvl w:val="0"/>
          <w:numId w:val="0"/>
        </w:numPr>
        <w:ind w:left="432" w:hanging="432"/>
      </w:pPr>
      <w:bookmarkStart w:id="0" w:name="_Hlk66285260"/>
      <w:r w:rsidRPr="00DC5A35">
        <w:t>References</w:t>
      </w:r>
    </w:p>
    <w:bookmarkEnd w:id="0"/>
    <w:p w14:paraId="63F6BD66" w14:textId="77777777" w:rsidR="00C8314E" w:rsidRDefault="00C8314E" w:rsidP="00084CB8">
      <w:pPr>
        <w:pStyle w:val="ICADTMaintext"/>
        <w:jc w:val="left"/>
        <w:rPr>
          <w:rStyle w:val="ICADTMaintextChar"/>
        </w:rPr>
      </w:pPr>
      <w:r>
        <w:rPr>
          <w:rStyle w:val="ICADTMaintextChar"/>
        </w:rPr>
        <w:t xml:space="preserve">Examples of references </w:t>
      </w:r>
      <w:r w:rsidRPr="008A767A">
        <w:rPr>
          <w:rStyle w:val="ICADTMaintextChar"/>
          <w:color w:val="000000" w:themeColor="text1"/>
        </w:rPr>
        <w:t xml:space="preserve">(taken </w:t>
      </w:r>
      <w:r w:rsidRPr="00D62D8E">
        <w:rPr>
          <w:rStyle w:val="ICADTMaintextChar"/>
          <w:color w:val="000000" w:themeColor="text1"/>
        </w:rPr>
        <w:t xml:space="preserve">from </w:t>
      </w:r>
      <w:hyperlink r:id="rId11" w:history="1">
        <w:r w:rsidRPr="00D62D8E">
          <w:rPr>
            <w:rStyle w:val="Hyperlink"/>
            <w:color w:val="000000" w:themeColor="text1"/>
          </w:rPr>
          <w:t>APA Style</w:t>
        </w:r>
      </w:hyperlink>
      <w:r>
        <w:rPr>
          <w:rStyle w:val="ICADTMaintextChar"/>
          <w:color w:val="000000" w:themeColor="text1"/>
        </w:rPr>
        <w:t xml:space="preserve">): </w:t>
      </w:r>
    </w:p>
    <w:p w14:paraId="0BCCEAC5" w14:textId="77777777" w:rsidR="00C8314E" w:rsidRPr="00B97863" w:rsidRDefault="00C8314E" w:rsidP="00084CB8">
      <w:pPr>
        <w:pStyle w:val="ICADTReferencelist"/>
        <w:rPr>
          <w:sz w:val="22"/>
          <w:szCs w:val="22"/>
        </w:rPr>
      </w:pPr>
      <w:r>
        <w:rPr>
          <w:sz w:val="22"/>
          <w:szCs w:val="22"/>
        </w:rPr>
        <w:t>Journal</w:t>
      </w:r>
      <w:r w:rsidRPr="00B97863">
        <w:rPr>
          <w:sz w:val="22"/>
          <w:szCs w:val="22"/>
        </w:rPr>
        <w:t xml:space="preserve"> article</w:t>
      </w:r>
      <w:r>
        <w:rPr>
          <w:sz w:val="22"/>
          <w:szCs w:val="22"/>
        </w:rPr>
        <w:t xml:space="preserve"> with a DOI</w:t>
      </w:r>
      <w:r w:rsidRPr="00B97863">
        <w:rPr>
          <w:sz w:val="22"/>
          <w:szCs w:val="22"/>
        </w:rPr>
        <w:t>:</w:t>
      </w:r>
    </w:p>
    <w:p w14:paraId="4F572C95" w14:textId="77777777" w:rsidR="00C8314E" w:rsidRDefault="00C8314E" w:rsidP="00084CB8">
      <w:pPr>
        <w:pStyle w:val="ICADTReferencelist"/>
        <w:rPr>
          <w:color w:val="7F7F7F" w:themeColor="text1" w:themeTint="80"/>
        </w:rPr>
      </w:pPr>
      <w:r w:rsidRPr="00DB46FC">
        <w:t xml:space="preserve">Grady, J. S., Her, M., Moreno, G., Perez, C., &amp; Yelinek, J. (2019). Emotions in storybooks: A comparison of storybooks that represent ethnic and racial groups in the United States. </w:t>
      </w:r>
      <w:r w:rsidRPr="000F5D49">
        <w:rPr>
          <w:i/>
          <w:iCs/>
        </w:rPr>
        <w:t>Psychology of Popular Media Culture, 8</w:t>
      </w:r>
      <w:r w:rsidRPr="00DB46FC">
        <w:t xml:space="preserve">(3), 207–217. </w:t>
      </w:r>
      <w:r w:rsidRPr="000F5D49">
        <w:rPr>
          <w:u w:val="single"/>
        </w:rPr>
        <w:t>https://doi.org/10.1037/ppm0000185</w:t>
      </w:r>
      <w:r w:rsidRPr="00AE5219">
        <w:t xml:space="preserve"> </w:t>
      </w:r>
      <w:r w:rsidRPr="00D73B48">
        <w:rPr>
          <w:color w:val="005F85"/>
        </w:rPr>
        <w:t>(Reference list: Calibri 10pt)</w:t>
      </w:r>
    </w:p>
    <w:p w14:paraId="5E561FA0" w14:textId="77777777" w:rsidR="00C8314E" w:rsidRDefault="00C8314E" w:rsidP="00084CB8">
      <w:pPr>
        <w:pStyle w:val="ICADTReferencelist"/>
        <w:rPr>
          <w:color w:val="7F7F7F" w:themeColor="text1" w:themeTint="80"/>
        </w:rPr>
      </w:pPr>
    </w:p>
    <w:p w14:paraId="2908329D" w14:textId="77777777" w:rsidR="00C8314E" w:rsidRDefault="00C8314E" w:rsidP="00084CB8">
      <w:pPr>
        <w:pStyle w:val="ICADTReferencelist"/>
        <w:rPr>
          <w:sz w:val="22"/>
          <w:szCs w:val="22"/>
        </w:rPr>
      </w:pPr>
      <w:r>
        <w:rPr>
          <w:sz w:val="22"/>
          <w:szCs w:val="22"/>
        </w:rPr>
        <w:t>Conference proceedings published in a journal:</w:t>
      </w:r>
    </w:p>
    <w:p w14:paraId="3A8A83AF" w14:textId="77777777" w:rsidR="00C8314E" w:rsidRDefault="00C8314E" w:rsidP="00084CB8">
      <w:pPr>
        <w:pStyle w:val="ICADTReferencelist"/>
        <w:rPr>
          <w:sz w:val="22"/>
          <w:szCs w:val="22"/>
        </w:rPr>
      </w:pPr>
      <w:r w:rsidRPr="00331395">
        <w:t xml:space="preserve">Duckworth, A. L., Quirk, A., Gallop, R., Hoyle, R. H., Kelly, D. R., &amp; Matthews, M. D. (2019). Cognitive and noncognitive predictors of success. Proceedings of the National Academy of Sciences, USA, 116(47), 23499–23504. </w:t>
      </w:r>
      <w:r w:rsidRPr="00753427">
        <w:rPr>
          <w:u w:val="single"/>
        </w:rPr>
        <w:t>https://doi.org/10.1073/pnas.1910510116</w:t>
      </w:r>
    </w:p>
    <w:p w14:paraId="6EEA9176" w14:textId="77777777" w:rsidR="00C8314E" w:rsidRDefault="00C8314E" w:rsidP="00084CB8">
      <w:pPr>
        <w:pStyle w:val="ICADTReferencelist"/>
        <w:rPr>
          <w:sz w:val="22"/>
          <w:szCs w:val="22"/>
        </w:rPr>
      </w:pPr>
    </w:p>
    <w:p w14:paraId="37DB413F" w14:textId="77777777" w:rsidR="00C8314E" w:rsidRDefault="00C8314E" w:rsidP="00084CB8">
      <w:pPr>
        <w:pStyle w:val="ICADTReferencelist"/>
        <w:rPr>
          <w:sz w:val="22"/>
          <w:szCs w:val="22"/>
        </w:rPr>
      </w:pPr>
      <w:r>
        <w:rPr>
          <w:sz w:val="22"/>
          <w:szCs w:val="22"/>
        </w:rPr>
        <w:t>Conference proceedings published as a whole book:</w:t>
      </w:r>
    </w:p>
    <w:p w14:paraId="7162DE95" w14:textId="77777777" w:rsidR="00C8314E" w:rsidRPr="00803CF2" w:rsidRDefault="00C8314E" w:rsidP="00084CB8">
      <w:pPr>
        <w:pStyle w:val="ICADTReferencelist"/>
      </w:pPr>
      <w:proofErr w:type="spellStart"/>
      <w:r w:rsidRPr="00803CF2">
        <w:lastRenderedPageBreak/>
        <w:t>Kushilevitz</w:t>
      </w:r>
      <w:proofErr w:type="spellEnd"/>
      <w:r w:rsidRPr="00803CF2">
        <w:t xml:space="preserve">, E., &amp; Malkin, T. (Eds.). (2016). </w:t>
      </w:r>
      <w:r w:rsidRPr="00F31B55">
        <w:rPr>
          <w:i/>
          <w:iCs/>
        </w:rPr>
        <w:t>Lecture notes in computer science: Vol. 9562. Theory of cryptography.</w:t>
      </w:r>
      <w:r w:rsidRPr="00803CF2">
        <w:t xml:space="preserve"> Springer. </w:t>
      </w:r>
      <w:r w:rsidRPr="00600704">
        <w:rPr>
          <w:u w:val="single"/>
        </w:rPr>
        <w:t>https://doi.org/10.1007/978-3-662-49096-9</w:t>
      </w:r>
    </w:p>
    <w:p w14:paraId="7901EC04" w14:textId="77777777" w:rsidR="00C8314E" w:rsidRDefault="00C8314E" w:rsidP="00084CB8">
      <w:pPr>
        <w:pStyle w:val="ICADTReferencelist"/>
        <w:rPr>
          <w:sz w:val="22"/>
          <w:szCs w:val="22"/>
        </w:rPr>
      </w:pPr>
    </w:p>
    <w:p w14:paraId="59C85940" w14:textId="77777777" w:rsidR="00C8314E" w:rsidRDefault="00C8314E" w:rsidP="00084CB8">
      <w:pPr>
        <w:pStyle w:val="ICADTReferencelist"/>
        <w:rPr>
          <w:sz w:val="22"/>
          <w:szCs w:val="22"/>
        </w:rPr>
      </w:pPr>
      <w:r>
        <w:rPr>
          <w:sz w:val="22"/>
          <w:szCs w:val="22"/>
        </w:rPr>
        <w:t>Conference proceedings published as a book chapter</w:t>
      </w:r>
      <w:r w:rsidRPr="00B97863">
        <w:rPr>
          <w:sz w:val="22"/>
          <w:szCs w:val="22"/>
        </w:rPr>
        <w:t>:</w:t>
      </w:r>
    </w:p>
    <w:p w14:paraId="7614D991" w14:textId="77777777" w:rsidR="00C8314E" w:rsidRPr="001407EA" w:rsidRDefault="00C8314E" w:rsidP="00084CB8">
      <w:pPr>
        <w:pStyle w:val="ICADTReferencelist"/>
      </w:pPr>
      <w:proofErr w:type="spellStart"/>
      <w:r w:rsidRPr="00A3237F">
        <w:rPr>
          <w:lang w:val="es-ES"/>
        </w:rPr>
        <w:t>Bedenel</w:t>
      </w:r>
      <w:proofErr w:type="spellEnd"/>
      <w:r w:rsidRPr="00A3237F">
        <w:rPr>
          <w:lang w:val="es-ES"/>
        </w:rPr>
        <w:t xml:space="preserve">, A.-L., </w:t>
      </w:r>
      <w:proofErr w:type="spellStart"/>
      <w:r w:rsidRPr="00A3237F">
        <w:rPr>
          <w:lang w:val="es-ES"/>
        </w:rPr>
        <w:t>Jourdan</w:t>
      </w:r>
      <w:proofErr w:type="spellEnd"/>
      <w:r w:rsidRPr="00A3237F">
        <w:rPr>
          <w:lang w:val="es-ES"/>
        </w:rPr>
        <w:t xml:space="preserve">, L., &amp; </w:t>
      </w:r>
      <w:proofErr w:type="spellStart"/>
      <w:r w:rsidRPr="00A3237F">
        <w:rPr>
          <w:lang w:val="es-ES"/>
        </w:rPr>
        <w:t>Biernacki</w:t>
      </w:r>
      <w:proofErr w:type="spellEnd"/>
      <w:r w:rsidRPr="00A3237F">
        <w:rPr>
          <w:lang w:val="es-ES"/>
        </w:rPr>
        <w:t xml:space="preserve">, C. (2019). </w:t>
      </w:r>
      <w:r w:rsidRPr="00A3237F">
        <w:t xml:space="preserve">Probability estimation by an adapted genetic algorithm in web insurance. In R. </w:t>
      </w:r>
      <w:proofErr w:type="spellStart"/>
      <w:r w:rsidRPr="00A3237F">
        <w:t>Battiti</w:t>
      </w:r>
      <w:proofErr w:type="spellEnd"/>
      <w:r w:rsidRPr="00A3237F">
        <w:t xml:space="preserve">, M. </w:t>
      </w:r>
      <w:proofErr w:type="spellStart"/>
      <w:r w:rsidRPr="00A3237F">
        <w:t>Brunato</w:t>
      </w:r>
      <w:proofErr w:type="spellEnd"/>
      <w:r w:rsidRPr="00A3237F">
        <w:t xml:space="preserve">, I. </w:t>
      </w:r>
      <w:proofErr w:type="spellStart"/>
      <w:r w:rsidRPr="00A3237F">
        <w:t>Kotsireas</w:t>
      </w:r>
      <w:proofErr w:type="spellEnd"/>
      <w:r w:rsidRPr="00A3237F">
        <w:t xml:space="preserve">, &amp; P. </w:t>
      </w:r>
      <w:proofErr w:type="spellStart"/>
      <w:r w:rsidRPr="00A3237F">
        <w:t>Pardalos</w:t>
      </w:r>
      <w:proofErr w:type="spellEnd"/>
      <w:r w:rsidRPr="00A3237F">
        <w:t xml:space="preserve"> (Eds.), </w:t>
      </w:r>
      <w:r w:rsidRPr="00876E01">
        <w:rPr>
          <w:i/>
          <w:iCs/>
        </w:rPr>
        <w:t>Lecture notes in computer science: Vol. 11353. Learning and intelligent optimization</w:t>
      </w:r>
      <w:r w:rsidRPr="00A3237F">
        <w:t xml:space="preserve"> (pp. 225–240). Springer. </w:t>
      </w:r>
      <w:r w:rsidRPr="00600704">
        <w:rPr>
          <w:u w:val="single"/>
        </w:rPr>
        <w:t>https://doi.org/10.1007/978-3-030-05348-2_21</w:t>
      </w:r>
    </w:p>
    <w:p w14:paraId="18EB9068" w14:textId="77777777" w:rsidR="00C8314E" w:rsidRDefault="00C8314E" w:rsidP="00084CB8">
      <w:pPr>
        <w:pStyle w:val="ICADTReferencelist"/>
        <w:rPr>
          <w:sz w:val="22"/>
          <w:szCs w:val="22"/>
        </w:rPr>
      </w:pPr>
    </w:p>
    <w:p w14:paraId="200F9BA8" w14:textId="17F591D6" w:rsidR="00C8314E" w:rsidRDefault="00C8314E" w:rsidP="00084CB8">
      <w:pPr>
        <w:pStyle w:val="ICADTReferencelist"/>
        <w:rPr>
          <w:sz w:val="22"/>
          <w:szCs w:val="22"/>
        </w:rPr>
      </w:pPr>
      <w:r>
        <w:rPr>
          <w:sz w:val="22"/>
          <w:szCs w:val="22"/>
        </w:rPr>
        <w:t>Book</w:t>
      </w:r>
      <w:r w:rsidRPr="00B97863">
        <w:rPr>
          <w:sz w:val="22"/>
          <w:szCs w:val="22"/>
        </w:rPr>
        <w:t>:</w:t>
      </w:r>
    </w:p>
    <w:p w14:paraId="11D34683" w14:textId="77777777" w:rsidR="00C8314E" w:rsidRPr="00042C3B" w:rsidRDefault="00C8314E" w:rsidP="00084CB8">
      <w:pPr>
        <w:pStyle w:val="ICADTReferencelist"/>
      </w:pPr>
      <w:r w:rsidRPr="00042C3B">
        <w:t xml:space="preserve">Jackson, L. M. (2019). </w:t>
      </w:r>
      <w:r w:rsidRPr="00600704">
        <w:rPr>
          <w:i/>
          <w:iCs/>
        </w:rPr>
        <w:t>The psychology of prejudice: From attitudes to social action</w:t>
      </w:r>
      <w:r w:rsidRPr="00042C3B">
        <w:t xml:space="preserve"> (2nd ed.). American Psychological Association. </w:t>
      </w:r>
      <w:r w:rsidRPr="00600704">
        <w:rPr>
          <w:u w:val="single"/>
        </w:rPr>
        <w:t>https://doi.org/10.1037/0000168-000</w:t>
      </w:r>
    </w:p>
    <w:p w14:paraId="7144D831" w14:textId="77777777" w:rsidR="00C8314E" w:rsidRPr="00042C3B" w:rsidRDefault="00C8314E" w:rsidP="00084CB8">
      <w:pPr>
        <w:pStyle w:val="ICADTReferencelist"/>
      </w:pPr>
      <w:r w:rsidRPr="00042C3B">
        <w:t xml:space="preserve">Sapolsky, R. M. (2017). </w:t>
      </w:r>
      <w:r w:rsidRPr="00600704">
        <w:rPr>
          <w:i/>
          <w:iCs/>
        </w:rPr>
        <w:t>Behave: The biology of humans at our best and worst</w:t>
      </w:r>
      <w:r w:rsidRPr="00042C3B">
        <w:t>. Penguin Books.</w:t>
      </w:r>
    </w:p>
    <w:p w14:paraId="7926D060" w14:textId="77777777" w:rsidR="00C8314E" w:rsidRPr="00042C3B" w:rsidRDefault="00C8314E" w:rsidP="00084CB8">
      <w:pPr>
        <w:pStyle w:val="ICADTReferencelist"/>
      </w:pPr>
      <w:r w:rsidRPr="00042C3B">
        <w:t xml:space="preserve">Svendsen, S., &amp; Løber, L. (2020). </w:t>
      </w:r>
      <w:r w:rsidRPr="00600704">
        <w:rPr>
          <w:i/>
          <w:iCs/>
        </w:rPr>
        <w:t>The big picture/Academic writing: The one-hour guide</w:t>
      </w:r>
      <w:r w:rsidRPr="00042C3B">
        <w:t xml:space="preserve"> (3rd digital ed.). Hans Reitzel </w:t>
      </w:r>
      <w:proofErr w:type="spellStart"/>
      <w:r w:rsidRPr="00042C3B">
        <w:t>Forlag</w:t>
      </w:r>
      <w:proofErr w:type="spellEnd"/>
      <w:r w:rsidRPr="00042C3B">
        <w:t xml:space="preserve">. </w:t>
      </w:r>
      <w:r w:rsidRPr="00600704">
        <w:rPr>
          <w:u w:val="single"/>
        </w:rPr>
        <w:t>https://thebigpicture-academicwriting.digi.hansreitzel.dk/</w:t>
      </w:r>
    </w:p>
    <w:p w14:paraId="6114E763" w14:textId="77777777" w:rsidR="00C8314E" w:rsidRDefault="00C8314E" w:rsidP="00084CB8">
      <w:pPr>
        <w:pStyle w:val="ICADTReferencelist"/>
        <w:rPr>
          <w:sz w:val="22"/>
          <w:szCs w:val="22"/>
        </w:rPr>
      </w:pPr>
    </w:p>
    <w:p w14:paraId="79FDAC2F" w14:textId="77777777" w:rsidR="00C8314E" w:rsidRDefault="00C8314E" w:rsidP="00084CB8">
      <w:pPr>
        <w:pStyle w:val="ICADTReferencelist"/>
        <w:rPr>
          <w:sz w:val="22"/>
          <w:szCs w:val="22"/>
        </w:rPr>
      </w:pPr>
      <w:r>
        <w:rPr>
          <w:sz w:val="22"/>
          <w:szCs w:val="22"/>
        </w:rPr>
        <w:t>Chapter in a book</w:t>
      </w:r>
      <w:r w:rsidRPr="00B97863">
        <w:rPr>
          <w:sz w:val="22"/>
          <w:szCs w:val="22"/>
        </w:rPr>
        <w:t>:</w:t>
      </w:r>
    </w:p>
    <w:p w14:paraId="13C38482" w14:textId="77777777" w:rsidR="00C8314E" w:rsidRPr="00C05D7B" w:rsidRDefault="00C8314E" w:rsidP="00084CB8">
      <w:pPr>
        <w:pStyle w:val="ICADTReferencelist"/>
      </w:pPr>
      <w:r w:rsidRPr="0022257F">
        <w:rPr>
          <w:lang w:val="es-ES"/>
        </w:rPr>
        <w:t xml:space="preserve">Aron, L., Botella, M., &amp; Lubart, T. (2019). </w:t>
      </w:r>
      <w:r w:rsidRPr="00C05D7B">
        <w:t xml:space="preserve">Culinary arts: Talent and their development. In R. F. </w:t>
      </w:r>
      <w:proofErr w:type="spellStart"/>
      <w:r w:rsidRPr="00C05D7B">
        <w:t>Subotnik</w:t>
      </w:r>
      <w:proofErr w:type="spellEnd"/>
      <w:r w:rsidRPr="00C05D7B">
        <w:t xml:space="preserve">, P. Olszewski-Kubilius, &amp; F. C. Worrell (Eds.), </w:t>
      </w:r>
      <w:r w:rsidRPr="00307D4B">
        <w:rPr>
          <w:i/>
          <w:iCs/>
        </w:rPr>
        <w:t>The psychology of high performance: Developing human potential into domain-specific talent</w:t>
      </w:r>
      <w:r w:rsidRPr="00C05D7B">
        <w:t xml:space="preserve"> (pp. 345–359). American Psychological Association. </w:t>
      </w:r>
      <w:r w:rsidRPr="00600704">
        <w:rPr>
          <w:u w:val="single"/>
        </w:rPr>
        <w:t>https://doi.org/10.1037/0000120-016</w:t>
      </w:r>
    </w:p>
    <w:p w14:paraId="4EBF2566" w14:textId="77777777" w:rsidR="00C8314E" w:rsidRPr="00C05D7B" w:rsidRDefault="00C8314E" w:rsidP="00084CB8">
      <w:pPr>
        <w:pStyle w:val="ICADTReferencelist"/>
      </w:pPr>
      <w:r w:rsidRPr="00C05D7B">
        <w:t xml:space="preserve">Dillard, J. P. (2020). Currents in the study of persuasion. In M. B. Oliver, A. A. Raney, &amp; J. Bryant (Eds.), </w:t>
      </w:r>
      <w:r w:rsidRPr="00307D4B">
        <w:rPr>
          <w:i/>
          <w:iCs/>
        </w:rPr>
        <w:t>Media effects: Advances in theory and research</w:t>
      </w:r>
      <w:r w:rsidRPr="00C05D7B">
        <w:t xml:space="preserve"> (4th ed., pp. 115–129). Routledge.</w:t>
      </w:r>
    </w:p>
    <w:p w14:paraId="160AA069" w14:textId="77777777" w:rsidR="00C8314E" w:rsidRPr="000C2F73" w:rsidRDefault="00C8314E" w:rsidP="00084CB8">
      <w:pPr>
        <w:pStyle w:val="ICADTReferencelist"/>
        <w:rPr>
          <w:rStyle w:val="ICADTMaintextChar"/>
          <w:sz w:val="20"/>
          <w:szCs w:val="20"/>
          <w:lang w:eastAsia="en-US"/>
        </w:rPr>
      </w:pPr>
      <w:r w:rsidRPr="00C05D7B">
        <w:t xml:space="preserve">Thestrup, K. (2010). To transform, to communicate, to play—The experimenting community in action. In E. Hygum &amp; P. M. Pedersen (Eds.), </w:t>
      </w:r>
      <w:r w:rsidRPr="00307D4B">
        <w:rPr>
          <w:i/>
          <w:iCs/>
        </w:rPr>
        <w:t>Early childhood education: Values and practices in Denmark</w:t>
      </w:r>
      <w:r w:rsidRPr="00C05D7B">
        <w:t xml:space="preserve">. Hans </w:t>
      </w:r>
      <w:proofErr w:type="spellStart"/>
      <w:r w:rsidRPr="00C05D7B">
        <w:t>Reitzels</w:t>
      </w:r>
      <w:proofErr w:type="spellEnd"/>
      <w:r w:rsidRPr="00C05D7B">
        <w:t xml:space="preserve"> </w:t>
      </w:r>
      <w:proofErr w:type="spellStart"/>
      <w:r w:rsidRPr="00C05D7B">
        <w:t>Forlag</w:t>
      </w:r>
      <w:proofErr w:type="spellEnd"/>
      <w:r w:rsidRPr="00C05D7B">
        <w:t xml:space="preserve">. </w:t>
      </w:r>
      <w:r w:rsidRPr="00600704">
        <w:rPr>
          <w:u w:val="single"/>
        </w:rPr>
        <w:t>https://earlychildhoodeducation.digi.hansreitzel.dk/?id=192</w:t>
      </w:r>
    </w:p>
    <w:p w14:paraId="22EC1432" w14:textId="1CE9EE9D" w:rsidR="000C2F73" w:rsidRPr="000C2F73" w:rsidRDefault="000C2F73" w:rsidP="00084CB8">
      <w:pPr>
        <w:pStyle w:val="ICADTAuthorbiotitle"/>
      </w:pPr>
      <w:r w:rsidRPr="000C2F73">
        <w:t xml:space="preserve">About the </w:t>
      </w:r>
      <w:r w:rsidR="00D635AD">
        <w:t>Authors</w:t>
      </w:r>
      <w:r w:rsidRPr="000C2F73">
        <w:t xml:space="preserve">: </w:t>
      </w:r>
      <w:r w:rsidRPr="00D73B48">
        <w:rPr>
          <w:color w:val="005F85"/>
        </w:rPr>
        <w:t>(Author bio title: Calibri</w:t>
      </w:r>
      <w:r w:rsidR="00251DEE" w:rsidRPr="00D73B48">
        <w:rPr>
          <w:color w:val="005F85"/>
        </w:rPr>
        <w:t xml:space="preserve"> bold</w:t>
      </w:r>
      <w:r w:rsidRPr="00D73B48">
        <w:rPr>
          <w:color w:val="005F85"/>
        </w:rPr>
        <w:t xml:space="preserve"> 10pt)</w:t>
      </w:r>
    </w:p>
    <w:p w14:paraId="55CF96AF" w14:textId="19C60A1F" w:rsidR="000C2F73" w:rsidRPr="000C2F73" w:rsidRDefault="00AD54A2" w:rsidP="00084CB8">
      <w:pPr>
        <w:pStyle w:val="ICADTAuthorbiotext"/>
        <w:jc w:val="left"/>
      </w:pPr>
      <w:r>
        <w:rPr>
          <w:b/>
        </w:rPr>
        <w:t>Organi</w:t>
      </w:r>
      <w:r w:rsidR="00EB1279">
        <w:rPr>
          <w:b/>
        </w:rPr>
        <w:t>s</w:t>
      </w:r>
      <w:r>
        <w:rPr>
          <w:b/>
        </w:rPr>
        <w:t>er</w:t>
      </w:r>
      <w:r w:rsidR="000C2F73" w:rsidRPr="000C2F73">
        <w:rPr>
          <w:b/>
        </w:rPr>
        <w:t>’s name:</w:t>
      </w:r>
      <w:r w:rsidR="000C2F73" w:rsidRPr="000C2F73">
        <w:t xml:space="preserve"> </w:t>
      </w:r>
      <w:r w:rsidR="00AC352E">
        <w:t>Describe</w:t>
      </w:r>
      <w:r w:rsidR="000C2F73" w:rsidRPr="000C2F73">
        <w:t xml:space="preserve"> </w:t>
      </w:r>
      <w:r w:rsidR="00AC352E">
        <w:t>the prior experience</w:t>
      </w:r>
      <w:r w:rsidR="000C2F73" w:rsidRPr="000C2F73">
        <w:t xml:space="preserve"> of the </w:t>
      </w:r>
      <w:r>
        <w:t>workshop organi</w:t>
      </w:r>
      <w:r w:rsidR="00DA5FDD">
        <w:t>s</w:t>
      </w:r>
      <w:r>
        <w:t>er</w:t>
      </w:r>
      <w:r w:rsidR="000C2F73" w:rsidRPr="000C2F73">
        <w:t xml:space="preserve"> </w:t>
      </w:r>
      <w:r w:rsidR="00A0722A">
        <w:t>in a</w:t>
      </w:r>
      <w:r w:rsidR="000C2F73" w:rsidRPr="000C2F73">
        <w:t xml:space="preserve"> maximum limit of </w:t>
      </w:r>
      <w:r w:rsidR="00DA5FDD">
        <w:t>5</w:t>
      </w:r>
      <w:r w:rsidR="000C2F73" w:rsidRPr="000C2F73">
        <w:t>0 words.</w:t>
      </w:r>
      <w:r w:rsidR="00251DEE">
        <w:t xml:space="preserve"> </w:t>
      </w:r>
      <w:r w:rsidR="00251DEE" w:rsidRPr="00D73B48">
        <w:rPr>
          <w:color w:val="005F85"/>
        </w:rPr>
        <w:t>(Author bio text: Calibri 10pt)</w:t>
      </w:r>
    </w:p>
    <w:p w14:paraId="49448C3F" w14:textId="6E14F76C" w:rsidR="00AD54A2" w:rsidRDefault="00AD54A2" w:rsidP="00084CB8">
      <w:pPr>
        <w:pStyle w:val="ICADTAuthorbiotext"/>
        <w:jc w:val="left"/>
      </w:pPr>
      <w:r>
        <w:rPr>
          <w:b/>
        </w:rPr>
        <w:t>Organi</w:t>
      </w:r>
      <w:r w:rsidR="00EB1279">
        <w:rPr>
          <w:b/>
        </w:rPr>
        <w:t>s</w:t>
      </w:r>
      <w:r>
        <w:rPr>
          <w:b/>
        </w:rPr>
        <w:t>er</w:t>
      </w:r>
      <w:r w:rsidRPr="000C2F73">
        <w:rPr>
          <w:b/>
        </w:rPr>
        <w:t>’s name:</w:t>
      </w:r>
      <w:r w:rsidRPr="000C2F73">
        <w:t xml:space="preserve"> </w:t>
      </w:r>
      <w:r>
        <w:t>Describe</w:t>
      </w:r>
      <w:r w:rsidRPr="000C2F73">
        <w:t xml:space="preserve"> </w:t>
      </w:r>
      <w:r>
        <w:t>the prior experience</w:t>
      </w:r>
      <w:r w:rsidRPr="000C2F73">
        <w:t xml:space="preserve"> of the </w:t>
      </w:r>
      <w:r>
        <w:t>workshop organi</w:t>
      </w:r>
      <w:r w:rsidR="00DA5FDD">
        <w:t>s</w:t>
      </w:r>
      <w:r>
        <w:t>er</w:t>
      </w:r>
      <w:r w:rsidRPr="000C2F73">
        <w:t xml:space="preserve"> </w:t>
      </w:r>
      <w:r>
        <w:t>in a</w:t>
      </w:r>
      <w:r w:rsidRPr="000C2F73">
        <w:t xml:space="preserve"> maximum limit of </w:t>
      </w:r>
      <w:r w:rsidR="00DA5FDD">
        <w:t>5</w:t>
      </w:r>
      <w:r w:rsidRPr="000C2F73">
        <w:t>0 words.</w:t>
      </w:r>
    </w:p>
    <w:p w14:paraId="503A686C" w14:textId="7791A9C0" w:rsidR="000C2F73" w:rsidRPr="000C2F73" w:rsidRDefault="00AD54A2" w:rsidP="00084CB8">
      <w:pPr>
        <w:pStyle w:val="ICADTAuthorbiotext"/>
        <w:jc w:val="left"/>
      </w:pPr>
      <w:r>
        <w:rPr>
          <w:b/>
        </w:rPr>
        <w:t>Organi</w:t>
      </w:r>
      <w:r w:rsidR="00EB1279">
        <w:rPr>
          <w:b/>
        </w:rPr>
        <w:t>s</w:t>
      </w:r>
      <w:r>
        <w:rPr>
          <w:b/>
        </w:rPr>
        <w:t>er</w:t>
      </w:r>
      <w:r w:rsidRPr="000C2F73">
        <w:rPr>
          <w:b/>
        </w:rPr>
        <w:t>’s name:</w:t>
      </w:r>
      <w:r w:rsidRPr="000C2F73">
        <w:t xml:space="preserve"> </w:t>
      </w:r>
      <w:r>
        <w:t>Describe</w:t>
      </w:r>
      <w:r w:rsidRPr="000C2F73">
        <w:t xml:space="preserve"> </w:t>
      </w:r>
      <w:r>
        <w:t>the prior experience</w:t>
      </w:r>
      <w:r w:rsidRPr="000C2F73">
        <w:t xml:space="preserve"> of the </w:t>
      </w:r>
      <w:r>
        <w:t>workshop organi</w:t>
      </w:r>
      <w:r w:rsidR="00DA5FDD">
        <w:t>s</w:t>
      </w:r>
      <w:r>
        <w:t>er</w:t>
      </w:r>
      <w:r w:rsidRPr="000C2F73">
        <w:t xml:space="preserve"> </w:t>
      </w:r>
      <w:r>
        <w:t>in a</w:t>
      </w:r>
      <w:r w:rsidRPr="000C2F73">
        <w:t xml:space="preserve"> maximum limit of </w:t>
      </w:r>
      <w:r w:rsidR="00DA5FDD">
        <w:t>5</w:t>
      </w:r>
      <w:r w:rsidRPr="000C2F73">
        <w:t>0 words.</w:t>
      </w:r>
    </w:p>
    <w:p w14:paraId="3EF52504" w14:textId="3396279E" w:rsidR="0049506B" w:rsidRPr="000C2F73" w:rsidRDefault="0049506B" w:rsidP="00084CB8">
      <w:pPr>
        <w:pStyle w:val="ICADTAuthorbiotext"/>
        <w:jc w:val="left"/>
        <w:rPr>
          <w:rStyle w:val="ICADTMaintextChar"/>
          <w:sz w:val="20"/>
          <w:szCs w:val="20"/>
        </w:rPr>
      </w:pPr>
    </w:p>
    <w:sectPr w:rsidR="0049506B" w:rsidRPr="000C2F73" w:rsidSect="00CE0F6E">
      <w:footerReference w:type="default" r:id="rId12"/>
      <w:headerReference w:type="first" r:id="rId13"/>
      <w:footerReference w:type="first" r:id="rId14"/>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AD0615" w14:textId="77777777" w:rsidR="00CE0F6E" w:rsidRDefault="00CE0F6E" w:rsidP="004D06EA">
      <w:r>
        <w:separator/>
      </w:r>
    </w:p>
    <w:p w14:paraId="1ACF2A06" w14:textId="77777777" w:rsidR="00CE0F6E" w:rsidRDefault="00CE0F6E"/>
    <w:p w14:paraId="188BEC38" w14:textId="77777777" w:rsidR="00CE0F6E" w:rsidRDefault="00CE0F6E"/>
  </w:endnote>
  <w:endnote w:type="continuationSeparator" w:id="0">
    <w:p w14:paraId="39F0759E" w14:textId="77777777" w:rsidR="00CE0F6E" w:rsidRDefault="00CE0F6E" w:rsidP="004D06EA">
      <w:r>
        <w:continuationSeparator/>
      </w:r>
    </w:p>
    <w:p w14:paraId="58DD02B1" w14:textId="77777777" w:rsidR="00CE0F6E" w:rsidRDefault="00CE0F6E"/>
    <w:p w14:paraId="31BD2767" w14:textId="77777777" w:rsidR="00CE0F6E" w:rsidRDefault="00CE0F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Body)">
    <w:altName w:val="Calibri"/>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BDE2A" w14:textId="77777777" w:rsidR="005B5E98" w:rsidRPr="003B5E8E" w:rsidRDefault="005B5E98" w:rsidP="009D4C01">
    <w:pPr>
      <w:jc w:val="center"/>
      <w:rPr>
        <w:rFonts w:asciiTheme="minorHAnsi" w:hAnsiTheme="minorHAnsi" w:cstheme="minorHAnsi"/>
        <w:sz w:val="20"/>
        <w:szCs w:val="20"/>
      </w:rPr>
    </w:pPr>
    <w:r w:rsidRPr="003B5E8E">
      <w:rPr>
        <w:rFonts w:asciiTheme="minorHAnsi" w:hAnsiTheme="minorHAnsi" w:cstheme="minorHAnsi"/>
        <w:sz w:val="20"/>
        <w:szCs w:val="20"/>
      </w:rPr>
      <w:fldChar w:fldCharType="begin"/>
    </w:r>
    <w:r w:rsidRPr="003B5E8E">
      <w:rPr>
        <w:rFonts w:asciiTheme="minorHAnsi" w:hAnsiTheme="minorHAnsi" w:cstheme="minorHAnsi"/>
        <w:sz w:val="20"/>
        <w:szCs w:val="20"/>
      </w:rPr>
      <w:instrText xml:space="preserve"> PAGE   \* MERGEFORMAT </w:instrText>
    </w:r>
    <w:r w:rsidRPr="003B5E8E">
      <w:rPr>
        <w:rFonts w:asciiTheme="minorHAnsi" w:hAnsiTheme="minorHAnsi" w:cstheme="minorHAnsi"/>
        <w:sz w:val="20"/>
        <w:szCs w:val="20"/>
      </w:rPr>
      <w:fldChar w:fldCharType="separate"/>
    </w:r>
    <w:r w:rsidR="00D6638B" w:rsidRPr="003B5E8E">
      <w:rPr>
        <w:rFonts w:asciiTheme="minorHAnsi" w:hAnsiTheme="minorHAnsi" w:cstheme="minorHAnsi"/>
        <w:noProof/>
        <w:sz w:val="20"/>
        <w:szCs w:val="20"/>
      </w:rPr>
      <w:t>2</w:t>
    </w:r>
    <w:r w:rsidRPr="003B5E8E">
      <w:rPr>
        <w:rFonts w:asciiTheme="minorHAnsi" w:hAnsiTheme="minorHAnsi" w:cstheme="minorHAnsi"/>
        <w:noProof/>
        <w:sz w:val="20"/>
        <w:szCs w:val="20"/>
      </w:rPr>
      <w:fldChar w:fldCharType="end"/>
    </w:r>
  </w:p>
  <w:p w14:paraId="2436D24B" w14:textId="77777777" w:rsidR="005B5E98" w:rsidRDefault="005B5E98"/>
  <w:p w14:paraId="43414B42" w14:textId="77777777" w:rsidR="00B27586" w:rsidRDefault="00B27586"/>
  <w:p w14:paraId="06472322" w14:textId="77777777" w:rsidR="00CC70E9" w:rsidRDefault="00CC70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8C6505" w14:textId="77777777" w:rsidR="005A7C53" w:rsidRDefault="005A7C53" w:rsidP="0072105B">
    <w:pPr>
      <w:pStyle w:val="Footer"/>
      <w:rPr>
        <w:rFonts w:cs="Arial"/>
        <w:color w:val="A6A6A6"/>
        <w:sz w:val="18"/>
        <w:szCs w:val="18"/>
      </w:rPr>
    </w:pPr>
  </w:p>
  <w:p w14:paraId="6991263A" w14:textId="3CD841F3" w:rsidR="00EF2F17" w:rsidRDefault="00EC579D" w:rsidP="0072105B">
    <w:pPr>
      <w:pStyle w:val="Footer"/>
      <w:rPr>
        <w:rFonts w:cs="Arial"/>
        <w:color w:val="A6A6A6"/>
        <w:sz w:val="18"/>
        <w:szCs w:val="18"/>
      </w:rPr>
    </w:pPr>
    <w:r>
      <w:rPr>
        <w:rFonts w:cs="Arial"/>
        <w:color w:val="A6A6A6"/>
        <w:sz w:val="18"/>
        <w:szCs w:val="18"/>
      </w:rPr>
      <w:t>The a</w:t>
    </w:r>
    <w:r w:rsidR="0072105B" w:rsidRPr="0072105B">
      <w:rPr>
        <w:rFonts w:cs="Arial"/>
        <w:color w:val="A6A6A6"/>
        <w:sz w:val="18"/>
        <w:szCs w:val="18"/>
      </w:rPr>
      <w:t>ppropriate copyright/licen</w:t>
    </w:r>
    <w:r w:rsidR="00B45C47">
      <w:rPr>
        <w:rFonts w:cs="Arial"/>
        <w:color w:val="A6A6A6"/>
        <w:sz w:val="18"/>
        <w:szCs w:val="18"/>
      </w:rPr>
      <w:t>c</w:t>
    </w:r>
    <w:r w:rsidR="0072105B" w:rsidRPr="0072105B">
      <w:rPr>
        <w:rFonts w:cs="Arial"/>
        <w:color w:val="A6A6A6"/>
        <w:sz w:val="18"/>
        <w:szCs w:val="18"/>
      </w:rPr>
      <w:t>e statement will be pasted here later. This text field should be large enough to hold the appropriate release statement.</w:t>
    </w:r>
  </w:p>
  <w:p w14:paraId="7CBFA9D9" w14:textId="5FE3D1C2" w:rsidR="005A7C53" w:rsidRDefault="005A7C53" w:rsidP="0072105B">
    <w:pPr>
      <w:pStyle w:val="Footer"/>
      <w:rPr>
        <w:rFonts w:cs="Arial"/>
        <w:color w:val="A6A6A6"/>
        <w:sz w:val="18"/>
        <w:szCs w:val="18"/>
      </w:rPr>
    </w:pPr>
  </w:p>
  <w:p w14:paraId="41F2D6EB" w14:textId="1C2BCE3D" w:rsidR="005A7C53" w:rsidRDefault="005A7C53" w:rsidP="0072105B">
    <w:pPr>
      <w:pStyle w:val="Footer"/>
      <w:rPr>
        <w:rFonts w:cs="Arial"/>
        <w:color w:val="A6A6A6"/>
        <w:sz w:val="18"/>
        <w:szCs w:val="18"/>
      </w:rPr>
    </w:pPr>
  </w:p>
  <w:p w14:paraId="5793BDF8" w14:textId="77777777" w:rsidR="005A7C53" w:rsidRPr="0072105B" w:rsidRDefault="005A7C53" w:rsidP="0072105B">
    <w:pPr>
      <w:pStyle w:val="Footer"/>
      <w:rPr>
        <w:rFonts w:cs="Arial"/>
        <w:color w:val="A6A6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84638D" w14:textId="77777777" w:rsidR="00CE0F6E" w:rsidRDefault="00CE0F6E" w:rsidP="004D06EA">
      <w:r>
        <w:separator/>
      </w:r>
    </w:p>
    <w:p w14:paraId="79EBE4F2" w14:textId="77777777" w:rsidR="00CE0F6E" w:rsidRDefault="00CE0F6E"/>
    <w:p w14:paraId="69BB181D" w14:textId="77777777" w:rsidR="00CE0F6E" w:rsidRDefault="00CE0F6E"/>
  </w:footnote>
  <w:footnote w:type="continuationSeparator" w:id="0">
    <w:p w14:paraId="0EED824D" w14:textId="77777777" w:rsidR="00CE0F6E" w:rsidRDefault="00CE0F6E" w:rsidP="004D06EA">
      <w:r>
        <w:continuationSeparator/>
      </w:r>
    </w:p>
    <w:p w14:paraId="48AC8E14" w14:textId="77777777" w:rsidR="00CE0F6E" w:rsidRDefault="00CE0F6E"/>
    <w:p w14:paraId="1ED36165" w14:textId="77777777" w:rsidR="00CE0F6E" w:rsidRDefault="00CE0F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A3873" w14:textId="5A55F142" w:rsidR="00162923" w:rsidRDefault="00162923" w:rsidP="0068575E">
    <w:pPr>
      <w:pStyle w:val="Header"/>
      <w:ind w:hanging="142"/>
    </w:pPr>
  </w:p>
  <w:p w14:paraId="040440BD" w14:textId="44751290" w:rsidR="0085562B" w:rsidRDefault="00B03ED9" w:rsidP="0068575E">
    <w:pPr>
      <w:pStyle w:val="Header"/>
      <w:ind w:left="-142"/>
    </w:pPr>
    <w:r>
      <w:rPr>
        <w:noProof/>
      </w:rPr>
      <w:drawing>
        <wp:inline distT="0" distB="0" distL="0" distR="0" wp14:anchorId="4C5D2CF3" wp14:editId="19067EA7">
          <wp:extent cx="6353793" cy="1110343"/>
          <wp:effectExtent l="0" t="0" r="0" b="0"/>
          <wp:docPr id="1789651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4273" t="11219" r="2754" b="12042"/>
                  <a:stretch/>
                </pic:blipFill>
                <pic:spPr bwMode="auto">
                  <a:xfrm>
                    <a:off x="0" y="0"/>
                    <a:ext cx="6372071" cy="1113537"/>
                  </a:xfrm>
                  <a:prstGeom prst="rect">
                    <a:avLst/>
                  </a:prstGeom>
                  <a:noFill/>
                  <a:ln>
                    <a:noFill/>
                  </a:ln>
                  <a:extLst>
                    <a:ext uri="{53640926-AAD7-44D8-BBD7-CCE9431645EC}">
                      <a14:shadowObscured xmlns:a14="http://schemas.microsoft.com/office/drawing/2010/main"/>
                    </a:ext>
                  </a:extLst>
                </pic:spPr>
              </pic:pic>
            </a:graphicData>
          </a:graphic>
        </wp:inline>
      </w:drawing>
    </w:r>
  </w:p>
  <w:p w14:paraId="3234458A" w14:textId="77777777" w:rsidR="00162923" w:rsidRDefault="001629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947FF"/>
    <w:multiLevelType w:val="multilevel"/>
    <w:tmpl w:val="9E4EAB68"/>
    <w:lvl w:ilvl="0">
      <w:start w:val="1"/>
      <w:numFmt w:val="decimal"/>
      <w:lvlText w:val="%1"/>
      <w:lvlJc w:val="left"/>
      <w:pPr>
        <w:ind w:left="432" w:hanging="432"/>
      </w:pPr>
      <w:rPr>
        <w:rFonts w:asciiTheme="minorHAnsi" w:hAnsiTheme="minorHAnsi" w:hint="default"/>
        <w:b/>
        <w:i w:val="0"/>
        <w:color w:val="000000" w:themeColor="text1"/>
        <w:sz w:val="28"/>
      </w:rPr>
    </w:lvl>
    <w:lvl w:ilvl="1">
      <w:start w:val="1"/>
      <w:numFmt w:val="decimal"/>
      <w:lvlText w:val="%1.%2"/>
      <w:lvlJc w:val="left"/>
      <w:pPr>
        <w:ind w:left="576" w:hanging="576"/>
      </w:pPr>
      <w:rPr>
        <w:rFonts w:asciiTheme="minorHAnsi" w:hAnsiTheme="minorHAnsi" w:hint="default"/>
        <w:b/>
        <w:i w:val="0"/>
        <w:sz w:val="24"/>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434757D"/>
    <w:multiLevelType w:val="multilevel"/>
    <w:tmpl w:val="C22C8C30"/>
    <w:lvl w:ilvl="0">
      <w:start w:val="1"/>
      <w:numFmt w:val="decimal"/>
      <w:lvlText w:val="%1"/>
      <w:lvlJc w:val="left"/>
      <w:pPr>
        <w:ind w:left="432" w:hanging="432"/>
      </w:pPr>
      <w:rPr>
        <w:rFonts w:asciiTheme="minorHAnsi" w:hAnsiTheme="minorHAnsi" w:hint="default"/>
        <w:b/>
        <w:i w:val="0"/>
        <w:color w:val="000000" w:themeColor="text1"/>
        <w:sz w:val="28"/>
      </w:rPr>
    </w:lvl>
    <w:lvl w:ilvl="1">
      <w:start w:val="1"/>
      <w:numFmt w:val="decimal"/>
      <w:lvlText w:val="%1.%2"/>
      <w:lvlJc w:val="left"/>
      <w:pPr>
        <w:ind w:left="576" w:hanging="576"/>
      </w:pPr>
      <w:rPr>
        <w:rFonts w:asciiTheme="minorHAnsi" w:hAnsiTheme="minorHAnsi" w:hint="default"/>
        <w:b/>
        <w:i w:val="0"/>
        <w:color w:val="000000" w:themeColor="text1"/>
        <w:sz w:val="24"/>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4555E1E"/>
    <w:multiLevelType w:val="multilevel"/>
    <w:tmpl w:val="9BD01DE0"/>
    <w:lvl w:ilvl="0">
      <w:start w:val="1"/>
      <w:numFmt w:val="decimal"/>
      <w:lvlText w:val="%1"/>
      <w:lvlJc w:val="left"/>
      <w:pPr>
        <w:ind w:left="432" w:hanging="432"/>
      </w:pPr>
      <w:rPr>
        <w:rFonts w:asciiTheme="minorHAnsi" w:hAnsiTheme="minorHAnsi" w:hint="default"/>
        <w:b/>
        <w:i w:val="0"/>
        <w:color w:val="000000" w:themeColor="text1"/>
        <w:sz w:val="28"/>
      </w:rPr>
    </w:lvl>
    <w:lvl w:ilvl="1">
      <w:start w:val="1"/>
      <w:numFmt w:val="decimal"/>
      <w:lvlText w:val="%1.%2"/>
      <w:lvlJc w:val="left"/>
      <w:pPr>
        <w:ind w:left="576" w:hanging="576"/>
      </w:pPr>
      <w:rPr>
        <w:rFonts w:asciiTheme="minorHAnsi" w:hAnsiTheme="minorHAnsi" w:hint="default"/>
        <w:b/>
        <w:i w:val="0"/>
        <w:color w:val="000000" w:themeColor="text1"/>
        <w:sz w:val="24"/>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4556B1D"/>
    <w:multiLevelType w:val="hybridMultilevel"/>
    <w:tmpl w:val="44D2B2F0"/>
    <w:lvl w:ilvl="0" w:tplc="55B8DA6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5EB28D2"/>
    <w:multiLevelType w:val="multilevel"/>
    <w:tmpl w:val="92BCDDD4"/>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asciiTheme="minorHAnsi" w:hAnsiTheme="minorHAnsi" w:hint="default"/>
        <w:b/>
        <w:i w:val="0"/>
        <w:sz w:val="24"/>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B96302C"/>
    <w:multiLevelType w:val="hybridMultilevel"/>
    <w:tmpl w:val="B0925B72"/>
    <w:lvl w:ilvl="0" w:tplc="E306E6C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C5C4897"/>
    <w:multiLevelType w:val="multilevel"/>
    <w:tmpl w:val="8F008174"/>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E7E3238"/>
    <w:multiLevelType w:val="multilevel"/>
    <w:tmpl w:val="5920A380"/>
    <w:lvl w:ilvl="0">
      <w:start w:val="1"/>
      <w:numFmt w:val="bullet"/>
      <w:lvlText w:val="•"/>
      <w:lvlJc w:val="left"/>
      <w:pPr>
        <w:ind w:left="717"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1D0034E"/>
    <w:multiLevelType w:val="multilevel"/>
    <w:tmpl w:val="5F0E1D0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B136363"/>
    <w:multiLevelType w:val="multilevel"/>
    <w:tmpl w:val="3E56F6B6"/>
    <w:lvl w:ilvl="0">
      <w:start w:val="1"/>
      <w:numFmt w:val="decimal"/>
      <w:lvlText w:val="%1"/>
      <w:lvlJc w:val="left"/>
      <w:pPr>
        <w:ind w:left="432" w:hanging="432"/>
      </w:pPr>
      <w:rPr>
        <w:rFonts w:asciiTheme="minorHAnsi" w:hAnsiTheme="minorHAnsi" w:hint="default"/>
        <w:b/>
        <w:i w:val="0"/>
        <w:color w:val="000000" w:themeColor="text1"/>
        <w:sz w:val="28"/>
      </w:rPr>
    </w:lvl>
    <w:lvl w:ilvl="1">
      <w:start w:val="1"/>
      <w:numFmt w:val="decimal"/>
      <w:lvlText w:val="%1.%2"/>
      <w:lvlJc w:val="left"/>
      <w:pPr>
        <w:ind w:left="576" w:hanging="576"/>
      </w:pPr>
      <w:rPr>
        <w:rFonts w:asciiTheme="minorHAnsi" w:hAnsiTheme="minorHAnsi" w:hint="default"/>
        <w:b/>
        <w:i w:val="0"/>
        <w:color w:val="000000" w:themeColor="text1"/>
        <w:sz w:val="24"/>
      </w:rPr>
    </w:lvl>
    <w:lvl w:ilvl="2">
      <w:start w:val="1"/>
      <w:numFmt w:val="decimal"/>
      <w:pStyle w:val="Heading3"/>
      <w:lvlText w:val="%1.%2.%3"/>
      <w:lvlJc w:val="left"/>
      <w:pPr>
        <w:ind w:left="720" w:hanging="720"/>
      </w:pPr>
      <w:rPr>
        <w:rFonts w:hint="default"/>
        <w:color w:val="000000" w:themeColor="text1"/>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21196FCE"/>
    <w:multiLevelType w:val="multilevel"/>
    <w:tmpl w:val="B8E822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128230A"/>
    <w:multiLevelType w:val="multilevel"/>
    <w:tmpl w:val="D4A2F8D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color w:val="000000" w:themeColor="text1"/>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239134A9"/>
    <w:multiLevelType w:val="multilevel"/>
    <w:tmpl w:val="1422A9AC"/>
    <w:lvl w:ilvl="0">
      <w:start w:val="1"/>
      <w:numFmt w:val="decimal"/>
      <w:lvlText w:val="%1"/>
      <w:lvlJc w:val="left"/>
      <w:pPr>
        <w:ind w:left="432" w:hanging="432"/>
      </w:pPr>
      <w:rPr>
        <w:rFonts w:asciiTheme="minorHAnsi" w:hAnsiTheme="minorHAnsi" w:hint="default"/>
        <w:b/>
        <w:i w:val="0"/>
        <w:color w:val="000000" w:themeColor="text1"/>
        <w:sz w:val="28"/>
      </w:rPr>
    </w:lvl>
    <w:lvl w:ilvl="1">
      <w:start w:val="1"/>
      <w:numFmt w:val="decimal"/>
      <w:lvlText w:val="%1.%2"/>
      <w:lvlJc w:val="left"/>
      <w:pPr>
        <w:ind w:left="576" w:hanging="576"/>
      </w:pPr>
      <w:rPr>
        <w:rFonts w:asciiTheme="minorHAnsi" w:hAnsiTheme="minorHAnsi" w:hint="default"/>
        <w:b/>
        <w:i w:val="0"/>
        <w:color w:val="000000" w:themeColor="text1"/>
        <w:sz w:val="24"/>
      </w:rPr>
    </w:lvl>
    <w:lvl w:ilvl="2">
      <w:start w:val="1"/>
      <w:numFmt w:val="decimal"/>
      <w:lvlText w:val="%1.%2.%3"/>
      <w:lvlJc w:val="left"/>
      <w:pPr>
        <w:ind w:left="720" w:hanging="720"/>
      </w:pPr>
      <w:rPr>
        <w:rFonts w:asciiTheme="minorHAnsi" w:hAnsiTheme="minorHAnsi" w:hint="default"/>
        <w:b w:val="0"/>
        <w:i w:val="0"/>
        <w:color w:val="000000" w:themeColor="text1"/>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9B52EF5"/>
    <w:multiLevelType w:val="hybridMultilevel"/>
    <w:tmpl w:val="42644756"/>
    <w:lvl w:ilvl="0" w:tplc="8CA89DCC">
      <w:start w:val="1"/>
      <w:numFmt w:val="decimal"/>
      <w:lvlText w:val="%1"/>
      <w:lvlJc w:val="left"/>
      <w:pPr>
        <w:ind w:left="360" w:hanging="360"/>
      </w:pPr>
      <w:rPr>
        <w:rFonts w:hint="default"/>
      </w:rPr>
    </w:lvl>
    <w:lvl w:ilvl="1" w:tplc="20B0615C" w:tentative="1">
      <w:start w:val="1"/>
      <w:numFmt w:val="lowerLetter"/>
      <w:lvlText w:val="%2."/>
      <w:lvlJc w:val="left"/>
      <w:pPr>
        <w:ind w:left="1080" w:hanging="360"/>
      </w:pPr>
    </w:lvl>
    <w:lvl w:ilvl="2" w:tplc="7CCE65CE" w:tentative="1">
      <w:start w:val="1"/>
      <w:numFmt w:val="lowerRoman"/>
      <w:lvlText w:val="%3."/>
      <w:lvlJc w:val="right"/>
      <w:pPr>
        <w:ind w:left="1800" w:hanging="180"/>
      </w:pPr>
    </w:lvl>
    <w:lvl w:ilvl="3" w:tplc="18583020" w:tentative="1">
      <w:start w:val="1"/>
      <w:numFmt w:val="decimal"/>
      <w:lvlText w:val="%4."/>
      <w:lvlJc w:val="left"/>
      <w:pPr>
        <w:ind w:left="2520" w:hanging="360"/>
      </w:pPr>
    </w:lvl>
    <w:lvl w:ilvl="4" w:tplc="A4340DFC" w:tentative="1">
      <w:start w:val="1"/>
      <w:numFmt w:val="lowerLetter"/>
      <w:lvlText w:val="%5."/>
      <w:lvlJc w:val="left"/>
      <w:pPr>
        <w:ind w:left="3240" w:hanging="360"/>
      </w:pPr>
    </w:lvl>
    <w:lvl w:ilvl="5" w:tplc="C4B27DBE" w:tentative="1">
      <w:start w:val="1"/>
      <w:numFmt w:val="lowerRoman"/>
      <w:lvlText w:val="%6."/>
      <w:lvlJc w:val="right"/>
      <w:pPr>
        <w:ind w:left="3960" w:hanging="180"/>
      </w:pPr>
    </w:lvl>
    <w:lvl w:ilvl="6" w:tplc="649E7E4A" w:tentative="1">
      <w:start w:val="1"/>
      <w:numFmt w:val="decimal"/>
      <w:lvlText w:val="%7."/>
      <w:lvlJc w:val="left"/>
      <w:pPr>
        <w:ind w:left="4680" w:hanging="360"/>
      </w:pPr>
    </w:lvl>
    <w:lvl w:ilvl="7" w:tplc="76BA539A" w:tentative="1">
      <w:start w:val="1"/>
      <w:numFmt w:val="lowerLetter"/>
      <w:lvlText w:val="%8."/>
      <w:lvlJc w:val="left"/>
      <w:pPr>
        <w:ind w:left="5400" w:hanging="360"/>
      </w:pPr>
    </w:lvl>
    <w:lvl w:ilvl="8" w:tplc="B7D294BA" w:tentative="1">
      <w:start w:val="1"/>
      <w:numFmt w:val="lowerRoman"/>
      <w:lvlText w:val="%9."/>
      <w:lvlJc w:val="right"/>
      <w:pPr>
        <w:ind w:left="6120" w:hanging="180"/>
      </w:pPr>
    </w:lvl>
  </w:abstractNum>
  <w:abstractNum w:abstractNumId="14" w15:restartNumberingAfterBreak="0">
    <w:nsid w:val="34A00D58"/>
    <w:multiLevelType w:val="hybridMultilevel"/>
    <w:tmpl w:val="051662F2"/>
    <w:lvl w:ilvl="0" w:tplc="39280AA6">
      <w:start w:val="1"/>
      <w:numFmt w:val="decimal"/>
      <w:pStyle w:val="ICADTNumberedList"/>
      <w:lvlText w:val="%1."/>
      <w:lvlJc w:val="left"/>
      <w:pPr>
        <w:ind w:left="717" w:hanging="360"/>
      </w:pPr>
      <w:rPr>
        <w:rFonts w:asciiTheme="minorHAnsi" w:hAnsiTheme="minorHAnsi" w:hint="default"/>
        <w:b w:val="0"/>
        <w:i w:val="0"/>
        <w:color w:val="000000" w:themeColor="text1"/>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093C2B"/>
    <w:multiLevelType w:val="multilevel"/>
    <w:tmpl w:val="2D64E57A"/>
    <w:lvl w:ilvl="0">
      <w:start w:val="1"/>
      <w:numFmt w:val="decimal"/>
      <w:lvlText w:val="%1"/>
      <w:lvlJc w:val="left"/>
      <w:pPr>
        <w:ind w:left="432" w:hanging="432"/>
      </w:pPr>
      <w:rPr>
        <w:rFonts w:asciiTheme="minorHAnsi" w:hAnsiTheme="minorHAnsi" w:hint="default"/>
        <w:b/>
        <w:i w:val="0"/>
        <w:color w:val="000000" w:themeColor="text1"/>
        <w:sz w:val="28"/>
      </w:rPr>
    </w:lvl>
    <w:lvl w:ilvl="1">
      <w:start w:val="1"/>
      <w:numFmt w:val="decimal"/>
      <w:lvlText w:val="%1.%2"/>
      <w:lvlJc w:val="left"/>
      <w:pPr>
        <w:ind w:left="576" w:hanging="576"/>
      </w:pPr>
      <w:rPr>
        <w:rFonts w:asciiTheme="minorHAnsi" w:hAnsiTheme="minorHAnsi" w:hint="default"/>
        <w:b/>
        <w:i w:val="0"/>
        <w:color w:val="000000" w:themeColor="text1"/>
        <w:sz w:val="24"/>
      </w:rPr>
    </w:lvl>
    <w:lvl w:ilvl="2">
      <w:start w:val="1"/>
      <w:numFmt w:val="decimal"/>
      <w:lvlText w:val="%1.%2.%3"/>
      <w:lvlJc w:val="left"/>
      <w:pPr>
        <w:ind w:left="720" w:hanging="720"/>
      </w:pPr>
      <w:rPr>
        <w:rFonts w:asciiTheme="minorHAnsi" w:hAnsiTheme="minorHAnsi" w:hint="default"/>
        <w:b w:val="0"/>
        <w:i w:val="0"/>
        <w:color w:val="000000" w:themeColor="text1"/>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43FE22E4"/>
    <w:multiLevelType w:val="multilevel"/>
    <w:tmpl w:val="D2348E86"/>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heme="minorHAnsi" w:hAnsiTheme="minorHAnsi" w:hint="default"/>
        <w:b/>
        <w:i w:val="0"/>
        <w:sz w:val="24"/>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46962A12"/>
    <w:multiLevelType w:val="hybridMultilevel"/>
    <w:tmpl w:val="9E6AE17E"/>
    <w:lvl w:ilvl="0" w:tplc="46C0A3A6">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9544F56"/>
    <w:multiLevelType w:val="singleLevel"/>
    <w:tmpl w:val="A37AF7E8"/>
    <w:lvl w:ilvl="0">
      <w:start w:val="1"/>
      <w:numFmt w:val="decimal"/>
      <w:lvlText w:val="%1"/>
      <w:lvlJc w:val="left"/>
      <w:pPr>
        <w:ind w:left="360" w:hanging="360"/>
      </w:pPr>
      <w:rPr>
        <w:rFonts w:hint="default"/>
      </w:rPr>
    </w:lvl>
  </w:abstractNum>
  <w:abstractNum w:abstractNumId="19" w15:restartNumberingAfterBreak="0">
    <w:nsid w:val="4B7C14E0"/>
    <w:multiLevelType w:val="multilevel"/>
    <w:tmpl w:val="CD6C45F8"/>
    <w:lvl w:ilvl="0">
      <w:start w:val="1"/>
      <w:numFmt w:val="decimal"/>
      <w:pStyle w:val="ICADTHeading2"/>
      <w:lvlText w:val="%1"/>
      <w:lvlJc w:val="left"/>
      <w:pPr>
        <w:ind w:left="432" w:hanging="432"/>
      </w:pPr>
      <w:rPr>
        <w:rFonts w:asciiTheme="minorHAnsi" w:hAnsiTheme="minorHAnsi" w:hint="default"/>
        <w:b/>
        <w:i w:val="0"/>
        <w:color w:val="000000" w:themeColor="text1"/>
        <w:sz w:val="28"/>
      </w:rPr>
    </w:lvl>
    <w:lvl w:ilvl="1">
      <w:start w:val="1"/>
      <w:numFmt w:val="decimal"/>
      <w:pStyle w:val="ICADTHeading3"/>
      <w:lvlText w:val="%1.%2"/>
      <w:lvlJc w:val="left"/>
      <w:pPr>
        <w:ind w:left="576" w:hanging="576"/>
      </w:pPr>
      <w:rPr>
        <w:rFonts w:asciiTheme="minorHAnsi" w:hAnsiTheme="minorHAnsi" w:hint="default"/>
        <w:b/>
        <w:i w:val="0"/>
        <w:color w:val="000000" w:themeColor="text1"/>
        <w:sz w:val="24"/>
      </w:rPr>
    </w:lvl>
    <w:lvl w:ilvl="2">
      <w:start w:val="1"/>
      <w:numFmt w:val="decimal"/>
      <w:pStyle w:val="ICADTSubheading"/>
      <w:lvlText w:val="%1.%2.%3"/>
      <w:lvlJc w:val="left"/>
      <w:pPr>
        <w:ind w:left="720" w:hanging="720"/>
      </w:pPr>
      <w:rPr>
        <w:rFonts w:asciiTheme="minorHAnsi" w:hAnsiTheme="minorHAnsi" w:hint="default"/>
        <w:b w:val="0"/>
        <w:i w:val="0"/>
        <w:color w:val="000000" w:themeColor="text1"/>
        <w:sz w:val="22"/>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5B691BC9"/>
    <w:multiLevelType w:val="multilevel"/>
    <w:tmpl w:val="6BC4CD46"/>
    <w:lvl w:ilvl="0">
      <w:start w:val="1"/>
      <w:numFmt w:val="decimal"/>
      <w:lvlText w:val="%1."/>
      <w:lvlJc w:val="left"/>
      <w:pPr>
        <w:ind w:left="71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BF87864"/>
    <w:multiLevelType w:val="multilevel"/>
    <w:tmpl w:val="D4A2F8D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color w:val="000000" w:themeColor="text1"/>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6A157E8A"/>
    <w:multiLevelType w:val="multilevel"/>
    <w:tmpl w:val="043E13E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740126F6"/>
    <w:multiLevelType w:val="multilevel"/>
    <w:tmpl w:val="35E60EC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82902C8"/>
    <w:multiLevelType w:val="multilevel"/>
    <w:tmpl w:val="AFCC92E2"/>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rPr>
        <w:color w:val="000000" w:themeColor="text1"/>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B024837"/>
    <w:multiLevelType w:val="hybridMultilevel"/>
    <w:tmpl w:val="34285D5A"/>
    <w:lvl w:ilvl="0" w:tplc="A8F68308">
      <w:start w:val="1"/>
      <w:numFmt w:val="bullet"/>
      <w:pStyle w:val="ICADTBulletlist"/>
      <w:lvlText w:val="•"/>
      <w:lvlJc w:val="left"/>
      <w:pPr>
        <w:ind w:left="717" w:hanging="360"/>
      </w:pPr>
      <w:rPr>
        <w:rFonts w:ascii="Calibri (Body)" w:hAnsi="Calibri (Body)"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D961CF"/>
    <w:multiLevelType w:val="multilevel"/>
    <w:tmpl w:val="40CE9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2455178">
    <w:abstractNumId w:val="5"/>
  </w:num>
  <w:num w:numId="2" w16cid:durableId="1802266992">
    <w:abstractNumId w:val="13"/>
  </w:num>
  <w:num w:numId="3" w16cid:durableId="2011564674">
    <w:abstractNumId w:val="22"/>
  </w:num>
  <w:num w:numId="4" w16cid:durableId="1165708741">
    <w:abstractNumId w:val="23"/>
  </w:num>
  <w:num w:numId="5" w16cid:durableId="156115556">
    <w:abstractNumId w:val="3"/>
  </w:num>
  <w:num w:numId="6" w16cid:durableId="1767798558">
    <w:abstractNumId w:val="18"/>
  </w:num>
  <w:num w:numId="7" w16cid:durableId="1405954533">
    <w:abstractNumId w:val="6"/>
  </w:num>
  <w:num w:numId="8" w16cid:durableId="425005291">
    <w:abstractNumId w:val="24"/>
  </w:num>
  <w:num w:numId="9" w16cid:durableId="319888605">
    <w:abstractNumId w:val="14"/>
  </w:num>
  <w:num w:numId="10" w16cid:durableId="719675616">
    <w:abstractNumId w:val="17"/>
  </w:num>
  <w:num w:numId="11" w16cid:durableId="866602199">
    <w:abstractNumId w:val="25"/>
  </w:num>
  <w:num w:numId="12" w16cid:durableId="493499537">
    <w:abstractNumId w:val="26"/>
  </w:num>
  <w:num w:numId="13" w16cid:durableId="1957323818">
    <w:abstractNumId w:val="24"/>
  </w:num>
  <w:num w:numId="14" w16cid:durableId="2050179119">
    <w:abstractNumId w:val="11"/>
  </w:num>
  <w:num w:numId="15" w16cid:durableId="1886138933">
    <w:abstractNumId w:val="21"/>
  </w:num>
  <w:num w:numId="16" w16cid:durableId="973563674">
    <w:abstractNumId w:val="4"/>
  </w:num>
  <w:num w:numId="17" w16cid:durableId="1764958418">
    <w:abstractNumId w:val="16"/>
  </w:num>
  <w:num w:numId="18" w16cid:durableId="667638001">
    <w:abstractNumId w:val="9"/>
  </w:num>
  <w:num w:numId="19" w16cid:durableId="2082369217">
    <w:abstractNumId w:val="0"/>
  </w:num>
  <w:num w:numId="20" w16cid:durableId="811021446">
    <w:abstractNumId w:val="2"/>
  </w:num>
  <w:num w:numId="21" w16cid:durableId="1306472624">
    <w:abstractNumId w:val="19"/>
  </w:num>
  <w:num w:numId="22" w16cid:durableId="1941984804">
    <w:abstractNumId w:val="1"/>
  </w:num>
  <w:num w:numId="23" w16cid:durableId="713234765">
    <w:abstractNumId w:val="8"/>
  </w:num>
  <w:num w:numId="24" w16cid:durableId="1325352761">
    <w:abstractNumId w:val="20"/>
  </w:num>
  <w:num w:numId="25" w16cid:durableId="1167525775">
    <w:abstractNumId w:val="10"/>
  </w:num>
  <w:num w:numId="26" w16cid:durableId="1995638626">
    <w:abstractNumId w:val="15"/>
  </w:num>
  <w:num w:numId="27" w16cid:durableId="1414009791">
    <w:abstractNumId w:val="12"/>
  </w:num>
  <w:num w:numId="28" w16cid:durableId="123955888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OxNDY2NbY0MzQ3NLdU0lEKTi0uzszPAykwNK4FAOE1aNktAAAA"/>
  </w:docVars>
  <w:rsids>
    <w:rsidRoot w:val="003E1A7A"/>
    <w:rsid w:val="00001D49"/>
    <w:rsid w:val="00007F2A"/>
    <w:rsid w:val="000160F6"/>
    <w:rsid w:val="00027468"/>
    <w:rsid w:val="000312C4"/>
    <w:rsid w:val="000330B4"/>
    <w:rsid w:val="00042C3B"/>
    <w:rsid w:val="00043F87"/>
    <w:rsid w:val="00046189"/>
    <w:rsid w:val="000461FA"/>
    <w:rsid w:val="0005032B"/>
    <w:rsid w:val="00061871"/>
    <w:rsid w:val="00067290"/>
    <w:rsid w:val="00067DEE"/>
    <w:rsid w:val="00073567"/>
    <w:rsid w:val="00075D69"/>
    <w:rsid w:val="00084CB8"/>
    <w:rsid w:val="00086106"/>
    <w:rsid w:val="0009154B"/>
    <w:rsid w:val="000A6E89"/>
    <w:rsid w:val="000A761B"/>
    <w:rsid w:val="000B3644"/>
    <w:rsid w:val="000B5B63"/>
    <w:rsid w:val="000C2F73"/>
    <w:rsid w:val="000C7ED5"/>
    <w:rsid w:val="000D5189"/>
    <w:rsid w:val="000D5AD6"/>
    <w:rsid w:val="000E11C3"/>
    <w:rsid w:val="000F0F8A"/>
    <w:rsid w:val="000F36CD"/>
    <w:rsid w:val="000F61E7"/>
    <w:rsid w:val="0010184B"/>
    <w:rsid w:val="001101F0"/>
    <w:rsid w:val="00111847"/>
    <w:rsid w:val="00117E7A"/>
    <w:rsid w:val="0012546B"/>
    <w:rsid w:val="00126EC6"/>
    <w:rsid w:val="00134096"/>
    <w:rsid w:val="00137002"/>
    <w:rsid w:val="00146384"/>
    <w:rsid w:val="00151470"/>
    <w:rsid w:val="00162923"/>
    <w:rsid w:val="00171893"/>
    <w:rsid w:val="00173B6E"/>
    <w:rsid w:val="00191662"/>
    <w:rsid w:val="00193E5C"/>
    <w:rsid w:val="00196021"/>
    <w:rsid w:val="001A0147"/>
    <w:rsid w:val="001A1FC6"/>
    <w:rsid w:val="001A24C5"/>
    <w:rsid w:val="001C7731"/>
    <w:rsid w:val="001D1FD5"/>
    <w:rsid w:val="001E649A"/>
    <w:rsid w:val="001F31DA"/>
    <w:rsid w:val="001F5034"/>
    <w:rsid w:val="00205110"/>
    <w:rsid w:val="00212501"/>
    <w:rsid w:val="0021419A"/>
    <w:rsid w:val="002151F7"/>
    <w:rsid w:val="00220795"/>
    <w:rsid w:val="0022257F"/>
    <w:rsid w:val="00226FCF"/>
    <w:rsid w:val="00242683"/>
    <w:rsid w:val="00251940"/>
    <w:rsid w:val="00251DEE"/>
    <w:rsid w:val="00252C8E"/>
    <w:rsid w:val="002616DD"/>
    <w:rsid w:val="0029449D"/>
    <w:rsid w:val="002A0D57"/>
    <w:rsid w:val="002B2DED"/>
    <w:rsid w:val="002C205A"/>
    <w:rsid w:val="002E5FD9"/>
    <w:rsid w:val="002E6986"/>
    <w:rsid w:val="003201AF"/>
    <w:rsid w:val="00320921"/>
    <w:rsid w:val="00321836"/>
    <w:rsid w:val="00321BB5"/>
    <w:rsid w:val="00331395"/>
    <w:rsid w:val="00331727"/>
    <w:rsid w:val="00335121"/>
    <w:rsid w:val="003428FC"/>
    <w:rsid w:val="00344CA3"/>
    <w:rsid w:val="003455C0"/>
    <w:rsid w:val="00346C28"/>
    <w:rsid w:val="00350BE0"/>
    <w:rsid w:val="00351193"/>
    <w:rsid w:val="00363824"/>
    <w:rsid w:val="003658F1"/>
    <w:rsid w:val="00371AA3"/>
    <w:rsid w:val="00373B30"/>
    <w:rsid w:val="00381EF5"/>
    <w:rsid w:val="00382C29"/>
    <w:rsid w:val="0038703F"/>
    <w:rsid w:val="003A1627"/>
    <w:rsid w:val="003B5E8E"/>
    <w:rsid w:val="003B757C"/>
    <w:rsid w:val="003C137E"/>
    <w:rsid w:val="003C4D09"/>
    <w:rsid w:val="003D7F56"/>
    <w:rsid w:val="003E1A7A"/>
    <w:rsid w:val="003E6EA6"/>
    <w:rsid w:val="0040369D"/>
    <w:rsid w:val="00405831"/>
    <w:rsid w:val="00425BE6"/>
    <w:rsid w:val="00430CF2"/>
    <w:rsid w:val="00433D6D"/>
    <w:rsid w:val="00436BE2"/>
    <w:rsid w:val="004476E4"/>
    <w:rsid w:val="00452DD4"/>
    <w:rsid w:val="004536CF"/>
    <w:rsid w:val="00474251"/>
    <w:rsid w:val="00474A84"/>
    <w:rsid w:val="00491AA3"/>
    <w:rsid w:val="00492358"/>
    <w:rsid w:val="0049506B"/>
    <w:rsid w:val="004A1AF7"/>
    <w:rsid w:val="004B18AB"/>
    <w:rsid w:val="004B3D7B"/>
    <w:rsid w:val="004C28B5"/>
    <w:rsid w:val="004C434D"/>
    <w:rsid w:val="004C774D"/>
    <w:rsid w:val="004D0222"/>
    <w:rsid w:val="004D06EA"/>
    <w:rsid w:val="004E07F4"/>
    <w:rsid w:val="00500C77"/>
    <w:rsid w:val="005135D7"/>
    <w:rsid w:val="005652A5"/>
    <w:rsid w:val="00574701"/>
    <w:rsid w:val="00584BBE"/>
    <w:rsid w:val="005A66D1"/>
    <w:rsid w:val="005A7C53"/>
    <w:rsid w:val="005B1421"/>
    <w:rsid w:val="005B5E98"/>
    <w:rsid w:val="005C109E"/>
    <w:rsid w:val="005D0EF1"/>
    <w:rsid w:val="005D54BF"/>
    <w:rsid w:val="005D7727"/>
    <w:rsid w:val="00603DB1"/>
    <w:rsid w:val="00607EA9"/>
    <w:rsid w:val="006123DA"/>
    <w:rsid w:val="00615AFC"/>
    <w:rsid w:val="006213C6"/>
    <w:rsid w:val="00641F17"/>
    <w:rsid w:val="006468FF"/>
    <w:rsid w:val="0065295B"/>
    <w:rsid w:val="006571C8"/>
    <w:rsid w:val="00661969"/>
    <w:rsid w:val="00664544"/>
    <w:rsid w:val="006747B0"/>
    <w:rsid w:val="00680E0C"/>
    <w:rsid w:val="00683262"/>
    <w:rsid w:val="00684CEE"/>
    <w:rsid w:val="0068575E"/>
    <w:rsid w:val="00696BA5"/>
    <w:rsid w:val="00696C87"/>
    <w:rsid w:val="006975FC"/>
    <w:rsid w:val="006A0227"/>
    <w:rsid w:val="006A0DFA"/>
    <w:rsid w:val="006D335F"/>
    <w:rsid w:val="006D7D97"/>
    <w:rsid w:val="006E7338"/>
    <w:rsid w:val="006F08EA"/>
    <w:rsid w:val="006F5FCB"/>
    <w:rsid w:val="00702CEA"/>
    <w:rsid w:val="00705396"/>
    <w:rsid w:val="00706A4D"/>
    <w:rsid w:val="00712AC4"/>
    <w:rsid w:val="0071393D"/>
    <w:rsid w:val="00717AB1"/>
    <w:rsid w:val="0072105B"/>
    <w:rsid w:val="00726059"/>
    <w:rsid w:val="00734C24"/>
    <w:rsid w:val="00736677"/>
    <w:rsid w:val="0074382E"/>
    <w:rsid w:val="00744052"/>
    <w:rsid w:val="00744E6B"/>
    <w:rsid w:val="007510FD"/>
    <w:rsid w:val="007517F3"/>
    <w:rsid w:val="00752C17"/>
    <w:rsid w:val="00755AF0"/>
    <w:rsid w:val="0076061D"/>
    <w:rsid w:val="00785006"/>
    <w:rsid w:val="007913B5"/>
    <w:rsid w:val="007B3727"/>
    <w:rsid w:val="007B5ADB"/>
    <w:rsid w:val="007E2BFF"/>
    <w:rsid w:val="007E42E3"/>
    <w:rsid w:val="007E511B"/>
    <w:rsid w:val="007F3139"/>
    <w:rsid w:val="007F6514"/>
    <w:rsid w:val="008020A6"/>
    <w:rsid w:val="00803CF2"/>
    <w:rsid w:val="008102CA"/>
    <w:rsid w:val="00821119"/>
    <w:rsid w:val="00822ACD"/>
    <w:rsid w:val="008250CF"/>
    <w:rsid w:val="0084236E"/>
    <w:rsid w:val="0085562B"/>
    <w:rsid w:val="008559A2"/>
    <w:rsid w:val="008559BC"/>
    <w:rsid w:val="00860631"/>
    <w:rsid w:val="00882561"/>
    <w:rsid w:val="008A2CD7"/>
    <w:rsid w:val="008A402F"/>
    <w:rsid w:val="008A767A"/>
    <w:rsid w:val="008B20D5"/>
    <w:rsid w:val="008B336C"/>
    <w:rsid w:val="008C2C79"/>
    <w:rsid w:val="008C4F9D"/>
    <w:rsid w:val="008E4843"/>
    <w:rsid w:val="008F248D"/>
    <w:rsid w:val="008F2E70"/>
    <w:rsid w:val="008F548F"/>
    <w:rsid w:val="008F78E6"/>
    <w:rsid w:val="00900EB0"/>
    <w:rsid w:val="009010E9"/>
    <w:rsid w:val="00903065"/>
    <w:rsid w:val="00903FF3"/>
    <w:rsid w:val="00905FCF"/>
    <w:rsid w:val="009060BD"/>
    <w:rsid w:val="0090671D"/>
    <w:rsid w:val="009101B3"/>
    <w:rsid w:val="00911A7F"/>
    <w:rsid w:val="00922477"/>
    <w:rsid w:val="009469A3"/>
    <w:rsid w:val="009500FE"/>
    <w:rsid w:val="00954264"/>
    <w:rsid w:val="009555D2"/>
    <w:rsid w:val="009618D3"/>
    <w:rsid w:val="00970603"/>
    <w:rsid w:val="0097200C"/>
    <w:rsid w:val="00980530"/>
    <w:rsid w:val="009A1B0A"/>
    <w:rsid w:val="009A1E23"/>
    <w:rsid w:val="009A2869"/>
    <w:rsid w:val="009B1A50"/>
    <w:rsid w:val="009B1C1A"/>
    <w:rsid w:val="009C73FF"/>
    <w:rsid w:val="009D1B26"/>
    <w:rsid w:val="009D4C01"/>
    <w:rsid w:val="009D7DE4"/>
    <w:rsid w:val="009E26EA"/>
    <w:rsid w:val="009F29DA"/>
    <w:rsid w:val="009F6411"/>
    <w:rsid w:val="009F77A9"/>
    <w:rsid w:val="00A00236"/>
    <w:rsid w:val="00A00BCB"/>
    <w:rsid w:val="00A01A1E"/>
    <w:rsid w:val="00A0480C"/>
    <w:rsid w:val="00A05498"/>
    <w:rsid w:val="00A0722A"/>
    <w:rsid w:val="00A10370"/>
    <w:rsid w:val="00A310D0"/>
    <w:rsid w:val="00A3237F"/>
    <w:rsid w:val="00A36242"/>
    <w:rsid w:val="00A46B5A"/>
    <w:rsid w:val="00A51155"/>
    <w:rsid w:val="00A61833"/>
    <w:rsid w:val="00A713B9"/>
    <w:rsid w:val="00A73B6E"/>
    <w:rsid w:val="00A74786"/>
    <w:rsid w:val="00A7746B"/>
    <w:rsid w:val="00A85CD5"/>
    <w:rsid w:val="00A921C4"/>
    <w:rsid w:val="00A93F51"/>
    <w:rsid w:val="00AA1A9D"/>
    <w:rsid w:val="00AC33F1"/>
    <w:rsid w:val="00AC352E"/>
    <w:rsid w:val="00AC6A12"/>
    <w:rsid w:val="00AD1FF3"/>
    <w:rsid w:val="00AD54A2"/>
    <w:rsid w:val="00AD7B60"/>
    <w:rsid w:val="00AE5219"/>
    <w:rsid w:val="00AF0252"/>
    <w:rsid w:val="00AF382A"/>
    <w:rsid w:val="00B03ED9"/>
    <w:rsid w:val="00B14CE7"/>
    <w:rsid w:val="00B27586"/>
    <w:rsid w:val="00B30FE0"/>
    <w:rsid w:val="00B3437D"/>
    <w:rsid w:val="00B41723"/>
    <w:rsid w:val="00B45C47"/>
    <w:rsid w:val="00B541EF"/>
    <w:rsid w:val="00B60F3F"/>
    <w:rsid w:val="00B715A8"/>
    <w:rsid w:val="00B74095"/>
    <w:rsid w:val="00B960D4"/>
    <w:rsid w:val="00B97863"/>
    <w:rsid w:val="00BA4219"/>
    <w:rsid w:val="00BA47F3"/>
    <w:rsid w:val="00BC0D2A"/>
    <w:rsid w:val="00BC685E"/>
    <w:rsid w:val="00BD345B"/>
    <w:rsid w:val="00BD49EE"/>
    <w:rsid w:val="00BE5F33"/>
    <w:rsid w:val="00BF6EAC"/>
    <w:rsid w:val="00C05D7B"/>
    <w:rsid w:val="00C077EF"/>
    <w:rsid w:val="00C101C2"/>
    <w:rsid w:val="00C122CC"/>
    <w:rsid w:val="00C22C24"/>
    <w:rsid w:val="00C36CB2"/>
    <w:rsid w:val="00C41142"/>
    <w:rsid w:val="00C47882"/>
    <w:rsid w:val="00C50AC8"/>
    <w:rsid w:val="00C55865"/>
    <w:rsid w:val="00C650E1"/>
    <w:rsid w:val="00C70AA9"/>
    <w:rsid w:val="00C70ED4"/>
    <w:rsid w:val="00C75FFD"/>
    <w:rsid w:val="00C8170D"/>
    <w:rsid w:val="00C8314E"/>
    <w:rsid w:val="00C86753"/>
    <w:rsid w:val="00C96283"/>
    <w:rsid w:val="00CB1B65"/>
    <w:rsid w:val="00CB1B8E"/>
    <w:rsid w:val="00CB2B92"/>
    <w:rsid w:val="00CC02C7"/>
    <w:rsid w:val="00CC058C"/>
    <w:rsid w:val="00CC05A0"/>
    <w:rsid w:val="00CC70E9"/>
    <w:rsid w:val="00CE0F6E"/>
    <w:rsid w:val="00CE2256"/>
    <w:rsid w:val="00CF37A7"/>
    <w:rsid w:val="00CF6CEA"/>
    <w:rsid w:val="00CF72F8"/>
    <w:rsid w:val="00D24FFE"/>
    <w:rsid w:val="00D25839"/>
    <w:rsid w:val="00D33639"/>
    <w:rsid w:val="00D3537C"/>
    <w:rsid w:val="00D35390"/>
    <w:rsid w:val="00D60EF6"/>
    <w:rsid w:val="00D62D8E"/>
    <w:rsid w:val="00D635AD"/>
    <w:rsid w:val="00D6638B"/>
    <w:rsid w:val="00D73B48"/>
    <w:rsid w:val="00D745A8"/>
    <w:rsid w:val="00D83DC1"/>
    <w:rsid w:val="00D9247B"/>
    <w:rsid w:val="00D92E25"/>
    <w:rsid w:val="00D93B30"/>
    <w:rsid w:val="00DA5FDD"/>
    <w:rsid w:val="00DA75DA"/>
    <w:rsid w:val="00DB1654"/>
    <w:rsid w:val="00DB2FF1"/>
    <w:rsid w:val="00DB46FC"/>
    <w:rsid w:val="00DB5675"/>
    <w:rsid w:val="00DC35D5"/>
    <w:rsid w:val="00DC5A35"/>
    <w:rsid w:val="00DD3F6A"/>
    <w:rsid w:val="00DD5836"/>
    <w:rsid w:val="00DE5300"/>
    <w:rsid w:val="00E0274D"/>
    <w:rsid w:val="00E04D8F"/>
    <w:rsid w:val="00E1055B"/>
    <w:rsid w:val="00E12B8E"/>
    <w:rsid w:val="00E27492"/>
    <w:rsid w:val="00E33D97"/>
    <w:rsid w:val="00E440EF"/>
    <w:rsid w:val="00E45B9B"/>
    <w:rsid w:val="00E47327"/>
    <w:rsid w:val="00E51A5F"/>
    <w:rsid w:val="00E53BFC"/>
    <w:rsid w:val="00E57D82"/>
    <w:rsid w:val="00E651E9"/>
    <w:rsid w:val="00E65E05"/>
    <w:rsid w:val="00E730B5"/>
    <w:rsid w:val="00E734F8"/>
    <w:rsid w:val="00E756BE"/>
    <w:rsid w:val="00E76DD3"/>
    <w:rsid w:val="00E82179"/>
    <w:rsid w:val="00E863E0"/>
    <w:rsid w:val="00E90913"/>
    <w:rsid w:val="00EA2609"/>
    <w:rsid w:val="00EA57CA"/>
    <w:rsid w:val="00EB1279"/>
    <w:rsid w:val="00EB6351"/>
    <w:rsid w:val="00EC331B"/>
    <w:rsid w:val="00EC3963"/>
    <w:rsid w:val="00EC518F"/>
    <w:rsid w:val="00EC579D"/>
    <w:rsid w:val="00ED42D9"/>
    <w:rsid w:val="00EE405E"/>
    <w:rsid w:val="00EE66BD"/>
    <w:rsid w:val="00EE7040"/>
    <w:rsid w:val="00EF2F17"/>
    <w:rsid w:val="00EF5D42"/>
    <w:rsid w:val="00EF5FBC"/>
    <w:rsid w:val="00EF78BB"/>
    <w:rsid w:val="00F01A40"/>
    <w:rsid w:val="00F06053"/>
    <w:rsid w:val="00F154D3"/>
    <w:rsid w:val="00F21250"/>
    <w:rsid w:val="00F21A57"/>
    <w:rsid w:val="00F23C37"/>
    <w:rsid w:val="00F24996"/>
    <w:rsid w:val="00F323F8"/>
    <w:rsid w:val="00F32B79"/>
    <w:rsid w:val="00F32D1C"/>
    <w:rsid w:val="00F36E49"/>
    <w:rsid w:val="00F40623"/>
    <w:rsid w:val="00F43DF2"/>
    <w:rsid w:val="00F50E9B"/>
    <w:rsid w:val="00F5363A"/>
    <w:rsid w:val="00F630BE"/>
    <w:rsid w:val="00F646A5"/>
    <w:rsid w:val="00F706D6"/>
    <w:rsid w:val="00F713CF"/>
    <w:rsid w:val="00F90122"/>
    <w:rsid w:val="00F90396"/>
    <w:rsid w:val="00F97B18"/>
    <w:rsid w:val="00FA3320"/>
    <w:rsid w:val="00FC70C6"/>
    <w:rsid w:val="00FD614C"/>
    <w:rsid w:val="00FD775D"/>
    <w:rsid w:val="00FE2FF0"/>
    <w:rsid w:val="00FF044A"/>
  </w:rsids>
  <m:mathPr>
    <m:mathFont m:val="Cambria Math"/>
    <m:brkBin m:val="before"/>
    <m:brkBinSub m:val="--"/>
    <m:smallFrac m:val="0"/>
    <m:dispDef/>
    <m:lMargin m:val="0"/>
    <m:rMargin m:val="0"/>
    <m:defJc m:val="centerGroup"/>
    <m:wrapIndent m:val="1440"/>
    <m:intLim m:val="subSup"/>
    <m:naryLim m:val="undOvr"/>
  </m:mathPr>
  <w:themeFontLang w:val="en-HK"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DD697B"/>
  <w15:chartTrackingRefBased/>
  <w15:docId w15:val="{F1E2D2B2-0083-8F4E-AB62-0A856E83E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Malgun Gothic" w:hAnsi="Calibri" w:cs="Times New Roman"/>
        <w:lang w:val="en-H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219"/>
    <w:rPr>
      <w:rFonts w:ascii="Times New Roman" w:eastAsia="Times New Roman" w:hAnsi="Times New Roman"/>
      <w:sz w:val="24"/>
      <w:szCs w:val="24"/>
    </w:rPr>
  </w:style>
  <w:style w:type="paragraph" w:styleId="Heading1">
    <w:name w:val="heading 1"/>
    <w:basedOn w:val="Normal"/>
    <w:next w:val="Normal"/>
    <w:link w:val="Heading1Char"/>
    <w:uiPriority w:val="9"/>
    <w:qFormat/>
    <w:rsid w:val="00922477"/>
    <w:pPr>
      <w:keepNext/>
      <w:keepLines/>
      <w:numPr>
        <w:numId w:val="16"/>
      </w:numPr>
      <w:spacing w:before="240" w:line="259" w:lineRule="auto"/>
      <w:outlineLvl w:val="0"/>
    </w:pPr>
    <w:rPr>
      <w:rFonts w:ascii="Calibri Light" w:eastAsia="Malgun Gothic" w:hAnsi="Calibri Light"/>
      <w:color w:val="2F5496"/>
      <w:sz w:val="32"/>
      <w:szCs w:val="32"/>
      <w:lang w:val="en-GB" w:eastAsia="ko-KR"/>
    </w:rPr>
  </w:style>
  <w:style w:type="paragraph" w:styleId="Heading2">
    <w:name w:val="heading 2"/>
    <w:basedOn w:val="Normal"/>
    <w:next w:val="Normal"/>
    <w:link w:val="Heading2Char"/>
    <w:uiPriority w:val="9"/>
    <w:unhideWhenUsed/>
    <w:qFormat/>
    <w:rsid w:val="00E82179"/>
    <w:pPr>
      <w:keepNext/>
      <w:keepLines/>
      <w:numPr>
        <w:ilvl w:val="1"/>
        <w:numId w:val="8"/>
      </w:numPr>
      <w:spacing w:before="40" w:line="259" w:lineRule="auto"/>
      <w:outlineLvl w:val="1"/>
    </w:pPr>
    <w:rPr>
      <w:rFonts w:ascii="Calibri Light" w:eastAsia="Malgun Gothic" w:hAnsi="Calibri Light"/>
      <w:color w:val="2F5496"/>
      <w:sz w:val="26"/>
      <w:szCs w:val="26"/>
      <w:lang w:val="en-GB" w:eastAsia="ko-KR"/>
    </w:rPr>
  </w:style>
  <w:style w:type="paragraph" w:styleId="Heading3">
    <w:name w:val="heading 3"/>
    <w:basedOn w:val="Normal"/>
    <w:next w:val="Normal"/>
    <w:link w:val="Heading3Char"/>
    <w:uiPriority w:val="9"/>
    <w:semiHidden/>
    <w:unhideWhenUsed/>
    <w:qFormat/>
    <w:rsid w:val="00CB1B8E"/>
    <w:pPr>
      <w:keepNext/>
      <w:keepLines/>
      <w:numPr>
        <w:ilvl w:val="2"/>
        <w:numId w:val="18"/>
      </w:numPr>
      <w:spacing w:before="40" w:line="259" w:lineRule="auto"/>
      <w:outlineLvl w:val="2"/>
    </w:pPr>
    <w:rPr>
      <w:rFonts w:ascii="Calibri Light" w:eastAsia="Malgun Gothic" w:hAnsi="Calibri Light"/>
      <w:color w:val="1F3763"/>
      <w:lang w:val="en-GB" w:eastAsia="ko-KR"/>
    </w:rPr>
  </w:style>
  <w:style w:type="paragraph" w:styleId="Heading4">
    <w:name w:val="heading 4"/>
    <w:basedOn w:val="Normal"/>
    <w:next w:val="Normal"/>
    <w:link w:val="Heading4Char"/>
    <w:uiPriority w:val="9"/>
    <w:semiHidden/>
    <w:unhideWhenUsed/>
    <w:qFormat/>
    <w:rsid w:val="004B18AB"/>
    <w:pPr>
      <w:keepNext/>
      <w:keepLines/>
      <w:numPr>
        <w:ilvl w:val="3"/>
        <w:numId w:val="21"/>
      </w:numPr>
      <w:spacing w:before="40" w:line="259" w:lineRule="auto"/>
      <w:outlineLvl w:val="3"/>
    </w:pPr>
    <w:rPr>
      <w:rFonts w:ascii="Calibri Light" w:eastAsia="Malgun Gothic" w:hAnsi="Calibri Light"/>
      <w:i/>
      <w:iCs/>
      <w:color w:val="2F5496"/>
      <w:sz w:val="22"/>
      <w:szCs w:val="22"/>
      <w:lang w:val="en-GB" w:eastAsia="ko-KR"/>
    </w:rPr>
  </w:style>
  <w:style w:type="paragraph" w:styleId="Heading5">
    <w:name w:val="heading 5"/>
    <w:basedOn w:val="Normal"/>
    <w:next w:val="Normal"/>
    <w:link w:val="Heading5Char"/>
    <w:uiPriority w:val="9"/>
    <w:semiHidden/>
    <w:unhideWhenUsed/>
    <w:qFormat/>
    <w:rsid w:val="004B18AB"/>
    <w:pPr>
      <w:keepNext/>
      <w:keepLines/>
      <w:numPr>
        <w:ilvl w:val="4"/>
        <w:numId w:val="21"/>
      </w:numPr>
      <w:spacing w:before="40" w:line="259" w:lineRule="auto"/>
      <w:outlineLvl w:val="4"/>
    </w:pPr>
    <w:rPr>
      <w:rFonts w:ascii="Calibri Light" w:eastAsia="Malgun Gothic" w:hAnsi="Calibri Light"/>
      <w:color w:val="2F5496"/>
      <w:sz w:val="22"/>
      <w:szCs w:val="22"/>
      <w:lang w:val="en-GB" w:eastAsia="ko-KR"/>
    </w:rPr>
  </w:style>
  <w:style w:type="paragraph" w:styleId="Heading6">
    <w:name w:val="heading 6"/>
    <w:basedOn w:val="Normal"/>
    <w:next w:val="Normal"/>
    <w:link w:val="Heading6Char"/>
    <w:uiPriority w:val="9"/>
    <w:semiHidden/>
    <w:unhideWhenUsed/>
    <w:qFormat/>
    <w:rsid w:val="004B18AB"/>
    <w:pPr>
      <w:keepNext/>
      <w:keepLines/>
      <w:numPr>
        <w:ilvl w:val="5"/>
        <w:numId w:val="21"/>
      </w:numPr>
      <w:spacing w:before="40" w:line="259" w:lineRule="auto"/>
      <w:outlineLvl w:val="5"/>
    </w:pPr>
    <w:rPr>
      <w:rFonts w:ascii="Calibri Light" w:eastAsia="Malgun Gothic" w:hAnsi="Calibri Light"/>
      <w:color w:val="1F3763"/>
      <w:sz w:val="22"/>
      <w:szCs w:val="22"/>
      <w:lang w:val="en-GB" w:eastAsia="ko-KR"/>
    </w:rPr>
  </w:style>
  <w:style w:type="paragraph" w:styleId="Heading7">
    <w:name w:val="heading 7"/>
    <w:basedOn w:val="Normal"/>
    <w:next w:val="Normal"/>
    <w:link w:val="Heading7Char"/>
    <w:uiPriority w:val="9"/>
    <w:semiHidden/>
    <w:unhideWhenUsed/>
    <w:qFormat/>
    <w:rsid w:val="004B18AB"/>
    <w:pPr>
      <w:keepNext/>
      <w:keepLines/>
      <w:numPr>
        <w:ilvl w:val="6"/>
        <w:numId w:val="21"/>
      </w:numPr>
      <w:spacing w:before="40" w:line="259" w:lineRule="auto"/>
      <w:outlineLvl w:val="6"/>
    </w:pPr>
    <w:rPr>
      <w:rFonts w:ascii="Calibri Light" w:eastAsia="Malgun Gothic" w:hAnsi="Calibri Light"/>
      <w:i/>
      <w:iCs/>
      <w:color w:val="1F3763"/>
      <w:sz w:val="22"/>
      <w:szCs w:val="22"/>
      <w:lang w:val="en-GB" w:eastAsia="ko-KR"/>
    </w:rPr>
  </w:style>
  <w:style w:type="paragraph" w:styleId="Heading8">
    <w:name w:val="heading 8"/>
    <w:basedOn w:val="Normal"/>
    <w:next w:val="Normal"/>
    <w:link w:val="Heading8Char"/>
    <w:uiPriority w:val="9"/>
    <w:semiHidden/>
    <w:unhideWhenUsed/>
    <w:qFormat/>
    <w:rsid w:val="004B18AB"/>
    <w:pPr>
      <w:keepNext/>
      <w:keepLines/>
      <w:numPr>
        <w:ilvl w:val="7"/>
        <w:numId w:val="21"/>
      </w:numPr>
      <w:spacing w:before="40" w:line="259" w:lineRule="auto"/>
      <w:outlineLvl w:val="7"/>
    </w:pPr>
    <w:rPr>
      <w:rFonts w:ascii="Calibri Light" w:eastAsia="Malgun Gothic" w:hAnsi="Calibri Light"/>
      <w:color w:val="272727"/>
      <w:sz w:val="21"/>
      <w:szCs w:val="21"/>
      <w:lang w:val="en-GB" w:eastAsia="ko-KR"/>
    </w:rPr>
  </w:style>
  <w:style w:type="paragraph" w:styleId="Heading9">
    <w:name w:val="heading 9"/>
    <w:basedOn w:val="Normal"/>
    <w:next w:val="Normal"/>
    <w:link w:val="Heading9Char"/>
    <w:uiPriority w:val="9"/>
    <w:semiHidden/>
    <w:unhideWhenUsed/>
    <w:qFormat/>
    <w:rsid w:val="004B18AB"/>
    <w:pPr>
      <w:keepNext/>
      <w:keepLines/>
      <w:numPr>
        <w:ilvl w:val="8"/>
        <w:numId w:val="21"/>
      </w:numPr>
      <w:spacing w:before="40" w:line="259" w:lineRule="auto"/>
      <w:outlineLvl w:val="8"/>
    </w:pPr>
    <w:rPr>
      <w:rFonts w:ascii="Calibri Light" w:eastAsia="Malgun Gothic" w:hAnsi="Calibri Light"/>
      <w:i/>
      <w:iCs/>
      <w:color w:val="272727"/>
      <w:sz w:val="21"/>
      <w:szCs w:val="21"/>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06EA"/>
    <w:pPr>
      <w:tabs>
        <w:tab w:val="center" w:pos="4513"/>
        <w:tab w:val="right" w:pos="9026"/>
      </w:tabs>
    </w:pPr>
    <w:rPr>
      <w:rFonts w:ascii="Calibri" w:eastAsia="Malgun Gothic" w:hAnsi="Calibri"/>
      <w:sz w:val="22"/>
      <w:szCs w:val="22"/>
      <w:lang w:val="en-GB" w:eastAsia="ko-KR"/>
    </w:rPr>
  </w:style>
  <w:style w:type="character" w:customStyle="1" w:styleId="HeaderChar">
    <w:name w:val="Header Char"/>
    <w:basedOn w:val="DefaultParagraphFont"/>
    <w:link w:val="Header"/>
    <w:uiPriority w:val="99"/>
    <w:rsid w:val="004D06EA"/>
  </w:style>
  <w:style w:type="paragraph" w:styleId="Footer">
    <w:name w:val="footer"/>
    <w:basedOn w:val="Normal"/>
    <w:link w:val="FooterChar"/>
    <w:uiPriority w:val="99"/>
    <w:unhideWhenUsed/>
    <w:rsid w:val="00043F87"/>
    <w:pPr>
      <w:tabs>
        <w:tab w:val="center" w:pos="4513"/>
        <w:tab w:val="right" w:pos="9026"/>
      </w:tabs>
      <w:spacing w:after="160" w:line="259" w:lineRule="auto"/>
    </w:pPr>
    <w:rPr>
      <w:rFonts w:ascii="Calibri" w:eastAsia="Malgun Gothic" w:hAnsi="Calibri"/>
      <w:sz w:val="22"/>
      <w:szCs w:val="22"/>
      <w:lang w:val="en-GB" w:eastAsia="ko-KR"/>
    </w:rPr>
  </w:style>
  <w:style w:type="character" w:customStyle="1" w:styleId="FooterChar">
    <w:name w:val="Footer Char"/>
    <w:link w:val="Footer"/>
    <w:uiPriority w:val="99"/>
    <w:rsid w:val="00043F87"/>
    <w:rPr>
      <w:sz w:val="22"/>
      <w:szCs w:val="22"/>
    </w:rPr>
  </w:style>
  <w:style w:type="paragraph" w:customStyle="1" w:styleId="ICADTHeading1">
    <w:name w:val="ICADT Heading 1"/>
    <w:basedOn w:val="Normal"/>
    <w:link w:val="ICADTHeading1Char"/>
    <w:qFormat/>
    <w:rsid w:val="008A402F"/>
    <w:pPr>
      <w:spacing w:before="960" w:after="360" w:line="276" w:lineRule="auto"/>
    </w:pPr>
    <w:rPr>
      <w:rFonts w:ascii="Arial" w:eastAsia="Malgun Gothic" w:hAnsi="Arial" w:cs="Arial"/>
      <w:sz w:val="36"/>
      <w:szCs w:val="36"/>
      <w:lang w:val="en-GB" w:eastAsia="ko-KR"/>
    </w:rPr>
  </w:style>
  <w:style w:type="paragraph" w:customStyle="1" w:styleId="ICADTAuthors">
    <w:name w:val="ICADT Authors"/>
    <w:basedOn w:val="Normal"/>
    <w:link w:val="ICADTAuthorsChar"/>
    <w:qFormat/>
    <w:rsid w:val="00B541EF"/>
    <w:pPr>
      <w:spacing w:line="259" w:lineRule="auto"/>
      <w:jc w:val="both"/>
    </w:pPr>
    <w:rPr>
      <w:rFonts w:ascii="Calibri" w:eastAsia="Malgun Gothic" w:hAnsi="Calibri" w:cs="Arial"/>
      <w:sz w:val="20"/>
      <w:szCs w:val="20"/>
      <w:lang w:val="en-GB" w:eastAsia="ko-KR"/>
    </w:rPr>
  </w:style>
  <w:style w:type="character" w:customStyle="1" w:styleId="ICADTHeading1Char">
    <w:name w:val="ICADT Heading 1 Char"/>
    <w:link w:val="ICADTHeading1"/>
    <w:rsid w:val="008A402F"/>
    <w:rPr>
      <w:rFonts w:ascii="Arial" w:hAnsi="Arial" w:cs="Arial"/>
      <w:sz w:val="36"/>
      <w:szCs w:val="36"/>
    </w:rPr>
  </w:style>
  <w:style w:type="paragraph" w:customStyle="1" w:styleId="ICADTAffiliation">
    <w:name w:val="ICADT Affiliation"/>
    <w:link w:val="ICADTAffiliationChar"/>
    <w:qFormat/>
    <w:rsid w:val="00900EB0"/>
    <w:pPr>
      <w:spacing w:after="120" w:line="259" w:lineRule="auto"/>
    </w:pPr>
    <w:rPr>
      <w:rFonts w:cs="Arial"/>
      <w:sz w:val="18"/>
      <w:lang w:val="en-GB" w:eastAsia="ko-KR"/>
    </w:rPr>
  </w:style>
  <w:style w:type="character" w:customStyle="1" w:styleId="ICADTAuthorsChar">
    <w:name w:val="ICADT Authors Char"/>
    <w:link w:val="ICADTAuthors"/>
    <w:rsid w:val="00B541EF"/>
    <w:rPr>
      <w:rFonts w:cs="Arial"/>
      <w:lang w:val="en-GB" w:eastAsia="ko-KR"/>
    </w:rPr>
  </w:style>
  <w:style w:type="paragraph" w:customStyle="1" w:styleId="ICADTAbstract">
    <w:name w:val="ICADT Abstract"/>
    <w:link w:val="ICADTAbstractChar"/>
    <w:qFormat/>
    <w:rsid w:val="00CC05A0"/>
    <w:pPr>
      <w:spacing w:before="480" w:after="120" w:line="276" w:lineRule="auto"/>
      <w:ind w:left="720"/>
      <w:jc w:val="both"/>
    </w:pPr>
    <w:rPr>
      <w:rFonts w:cs="Arial"/>
      <w:lang w:val="en-GB" w:eastAsia="ko-KR"/>
    </w:rPr>
  </w:style>
  <w:style w:type="character" w:customStyle="1" w:styleId="ICADTAffiliationChar">
    <w:name w:val="ICADT Affiliation Char"/>
    <w:link w:val="ICADTAffiliation"/>
    <w:rsid w:val="00900EB0"/>
    <w:rPr>
      <w:rFonts w:cs="Arial"/>
      <w:sz w:val="18"/>
      <w:lang w:val="en-GB" w:eastAsia="ko-KR"/>
    </w:rPr>
  </w:style>
  <w:style w:type="paragraph" w:customStyle="1" w:styleId="ICADTKeywords">
    <w:name w:val="ICADT Keywords"/>
    <w:basedOn w:val="ICADTAbstract"/>
    <w:link w:val="ICADTKeywordsChar"/>
    <w:qFormat/>
    <w:rsid w:val="00EF2F17"/>
    <w:pPr>
      <w:spacing w:before="240" w:after="840"/>
    </w:pPr>
    <w:rPr>
      <w:b/>
      <w:i/>
    </w:rPr>
  </w:style>
  <w:style w:type="character" w:customStyle="1" w:styleId="ICADTAbstractChar">
    <w:name w:val="ICADT Abstract Char"/>
    <w:link w:val="ICADTAbstract"/>
    <w:rsid w:val="00CC05A0"/>
    <w:rPr>
      <w:rFonts w:cs="Arial"/>
      <w:lang w:val="en-GB" w:eastAsia="ko-KR"/>
    </w:rPr>
  </w:style>
  <w:style w:type="character" w:customStyle="1" w:styleId="ICADTKeywordsChar">
    <w:name w:val="ICADT Keywords Char"/>
    <w:link w:val="ICADTKeywords"/>
    <w:rsid w:val="00EF2F17"/>
    <w:rPr>
      <w:rFonts w:ascii="Arial" w:hAnsi="Arial" w:cs="Arial"/>
      <w:b/>
      <w:i/>
      <w:sz w:val="20"/>
      <w:szCs w:val="20"/>
    </w:rPr>
  </w:style>
  <w:style w:type="character" w:customStyle="1" w:styleId="Heading1Char">
    <w:name w:val="Heading 1 Char"/>
    <w:link w:val="Heading1"/>
    <w:uiPriority w:val="9"/>
    <w:rsid w:val="00922477"/>
    <w:rPr>
      <w:rFonts w:ascii="Calibri Light" w:eastAsia="Malgun Gothic" w:hAnsi="Calibri Light" w:cs="Times New Roman"/>
      <w:color w:val="2F5496"/>
      <w:sz w:val="32"/>
      <w:szCs w:val="32"/>
    </w:rPr>
  </w:style>
  <w:style w:type="paragraph" w:customStyle="1" w:styleId="ICADTMaintext">
    <w:name w:val="ICADT Main text"/>
    <w:basedOn w:val="Normal"/>
    <w:link w:val="ICADTMaintextChar"/>
    <w:qFormat/>
    <w:rsid w:val="00954264"/>
    <w:pPr>
      <w:spacing w:after="160" w:line="276" w:lineRule="auto"/>
      <w:jc w:val="both"/>
    </w:pPr>
    <w:rPr>
      <w:rFonts w:ascii="Calibri" w:eastAsia="Malgun Gothic" w:hAnsi="Calibri"/>
      <w:sz w:val="22"/>
      <w:szCs w:val="22"/>
      <w:lang w:val="en-GB" w:eastAsia="ko-KR"/>
    </w:rPr>
  </w:style>
  <w:style w:type="paragraph" w:customStyle="1" w:styleId="ICADTCopyrighttext">
    <w:name w:val="ICADT Copyright text"/>
    <w:basedOn w:val="Normal"/>
    <w:link w:val="ICADTCopyrighttextChar"/>
    <w:autoRedefine/>
    <w:qFormat/>
    <w:rsid w:val="00321BB5"/>
    <w:pPr>
      <w:tabs>
        <w:tab w:val="center" w:pos="4513"/>
        <w:tab w:val="right" w:pos="9026"/>
      </w:tabs>
      <w:spacing w:before="240"/>
    </w:pPr>
    <w:rPr>
      <w:rFonts w:ascii="Calibri" w:eastAsia="Malgun Gothic" w:hAnsi="Calibri" w:cs="Arial"/>
      <w:color w:val="A6A6A6"/>
      <w:sz w:val="18"/>
      <w:szCs w:val="18"/>
      <w:lang w:val="en-GB" w:eastAsia="ko-KR"/>
    </w:rPr>
  </w:style>
  <w:style w:type="character" w:customStyle="1" w:styleId="ICADTMaintextChar">
    <w:name w:val="ICADT Main text Char"/>
    <w:link w:val="ICADTMaintext"/>
    <w:rsid w:val="00954264"/>
    <w:rPr>
      <w:sz w:val="22"/>
      <w:szCs w:val="22"/>
      <w:lang w:val="en-GB" w:eastAsia="ko-KR"/>
    </w:rPr>
  </w:style>
  <w:style w:type="character" w:customStyle="1" w:styleId="ICADTCopyrighttextChar">
    <w:name w:val="ICADT Copyright text Char"/>
    <w:link w:val="ICADTCopyrighttext"/>
    <w:rsid w:val="00321BB5"/>
    <w:rPr>
      <w:rFonts w:ascii="Calibri" w:hAnsi="Calibri" w:cs="Arial"/>
      <w:color w:val="A6A6A6"/>
      <w:sz w:val="18"/>
      <w:szCs w:val="18"/>
      <w:lang w:val="en-GB" w:eastAsia="ko-KR"/>
    </w:rPr>
  </w:style>
  <w:style w:type="numbering" w:customStyle="1" w:styleId="Style1">
    <w:name w:val="Style1"/>
    <w:uiPriority w:val="99"/>
    <w:rsid w:val="00E82179"/>
    <w:pPr>
      <w:numPr>
        <w:numId w:val="7"/>
      </w:numPr>
    </w:pPr>
  </w:style>
  <w:style w:type="character" w:customStyle="1" w:styleId="Heading2Char">
    <w:name w:val="Heading 2 Char"/>
    <w:link w:val="Heading2"/>
    <w:uiPriority w:val="9"/>
    <w:rsid w:val="00E82179"/>
    <w:rPr>
      <w:rFonts w:ascii="Calibri Light" w:eastAsia="Malgun Gothic" w:hAnsi="Calibri Light" w:cs="Times New Roman"/>
      <w:color w:val="2F5496"/>
      <w:sz w:val="26"/>
      <w:szCs w:val="26"/>
    </w:rPr>
  </w:style>
  <w:style w:type="character" w:customStyle="1" w:styleId="Heading3Char">
    <w:name w:val="Heading 3 Char"/>
    <w:link w:val="Heading3"/>
    <w:uiPriority w:val="9"/>
    <w:semiHidden/>
    <w:rsid w:val="00A51155"/>
    <w:rPr>
      <w:rFonts w:ascii="Calibri Light" w:eastAsia="Malgun Gothic" w:hAnsi="Calibri Light" w:cs="Times New Roman"/>
      <w:color w:val="1F3763"/>
      <w:sz w:val="24"/>
      <w:szCs w:val="24"/>
    </w:rPr>
  </w:style>
  <w:style w:type="character" w:customStyle="1" w:styleId="Heading4Char">
    <w:name w:val="Heading 4 Char"/>
    <w:link w:val="Heading4"/>
    <w:uiPriority w:val="9"/>
    <w:semiHidden/>
    <w:rsid w:val="00A51155"/>
    <w:rPr>
      <w:rFonts w:ascii="Calibri Light" w:eastAsia="Malgun Gothic" w:hAnsi="Calibri Light" w:cs="Times New Roman"/>
      <w:i/>
      <w:iCs/>
      <w:color w:val="2F5496"/>
    </w:rPr>
  </w:style>
  <w:style w:type="character" w:customStyle="1" w:styleId="Heading5Char">
    <w:name w:val="Heading 5 Char"/>
    <w:link w:val="Heading5"/>
    <w:uiPriority w:val="9"/>
    <w:semiHidden/>
    <w:rsid w:val="00A51155"/>
    <w:rPr>
      <w:rFonts w:ascii="Calibri Light" w:eastAsia="Malgun Gothic" w:hAnsi="Calibri Light" w:cs="Times New Roman"/>
      <w:color w:val="2F5496"/>
    </w:rPr>
  </w:style>
  <w:style w:type="character" w:customStyle="1" w:styleId="Heading6Char">
    <w:name w:val="Heading 6 Char"/>
    <w:link w:val="Heading6"/>
    <w:uiPriority w:val="9"/>
    <w:semiHidden/>
    <w:rsid w:val="00A51155"/>
    <w:rPr>
      <w:rFonts w:ascii="Calibri Light" w:eastAsia="Malgun Gothic" w:hAnsi="Calibri Light" w:cs="Times New Roman"/>
      <w:color w:val="1F3763"/>
    </w:rPr>
  </w:style>
  <w:style w:type="character" w:customStyle="1" w:styleId="Heading7Char">
    <w:name w:val="Heading 7 Char"/>
    <w:link w:val="Heading7"/>
    <w:uiPriority w:val="9"/>
    <w:semiHidden/>
    <w:rsid w:val="00A51155"/>
    <w:rPr>
      <w:rFonts w:ascii="Calibri Light" w:eastAsia="Malgun Gothic" w:hAnsi="Calibri Light" w:cs="Times New Roman"/>
      <w:i/>
      <w:iCs/>
      <w:color w:val="1F3763"/>
    </w:rPr>
  </w:style>
  <w:style w:type="character" w:customStyle="1" w:styleId="Heading8Char">
    <w:name w:val="Heading 8 Char"/>
    <w:link w:val="Heading8"/>
    <w:uiPriority w:val="9"/>
    <w:semiHidden/>
    <w:rsid w:val="00A51155"/>
    <w:rPr>
      <w:rFonts w:ascii="Calibri Light" w:eastAsia="Malgun Gothic" w:hAnsi="Calibri Light" w:cs="Times New Roman"/>
      <w:color w:val="272727"/>
      <w:sz w:val="21"/>
      <w:szCs w:val="21"/>
    </w:rPr>
  </w:style>
  <w:style w:type="character" w:customStyle="1" w:styleId="Heading9Char">
    <w:name w:val="Heading 9 Char"/>
    <w:link w:val="Heading9"/>
    <w:uiPriority w:val="9"/>
    <w:semiHidden/>
    <w:rsid w:val="00A51155"/>
    <w:rPr>
      <w:rFonts w:ascii="Calibri Light" w:eastAsia="Malgun Gothic" w:hAnsi="Calibri Light" w:cs="Times New Roman"/>
      <w:i/>
      <w:iCs/>
      <w:color w:val="272727"/>
      <w:sz w:val="21"/>
      <w:szCs w:val="21"/>
    </w:rPr>
  </w:style>
  <w:style w:type="paragraph" w:customStyle="1" w:styleId="ICADTHeading2">
    <w:name w:val="ICADT Heading 2"/>
    <w:basedOn w:val="Heading1"/>
    <w:link w:val="ICADTHeading2Char"/>
    <w:qFormat/>
    <w:rsid w:val="004B18AB"/>
    <w:pPr>
      <w:numPr>
        <w:numId w:val="21"/>
      </w:numPr>
      <w:spacing w:before="360" w:line="276" w:lineRule="auto"/>
    </w:pPr>
    <w:rPr>
      <w:rFonts w:ascii="Calibri" w:hAnsi="Calibri" w:cs="Arial"/>
      <w:b/>
      <w:color w:val="auto"/>
      <w:sz w:val="28"/>
      <w:szCs w:val="24"/>
    </w:rPr>
  </w:style>
  <w:style w:type="paragraph" w:customStyle="1" w:styleId="ICADTHeading3">
    <w:name w:val="ICADT Heading 3"/>
    <w:basedOn w:val="Heading2"/>
    <w:link w:val="ICADTHeading3Char"/>
    <w:qFormat/>
    <w:rsid w:val="004B18AB"/>
    <w:pPr>
      <w:numPr>
        <w:numId w:val="21"/>
      </w:numPr>
      <w:spacing w:before="120"/>
    </w:pPr>
    <w:rPr>
      <w:rFonts w:ascii="Calibri" w:hAnsi="Calibri" w:cs="Arial"/>
      <w:b/>
      <w:color w:val="auto"/>
      <w:sz w:val="24"/>
      <w:szCs w:val="22"/>
    </w:rPr>
  </w:style>
  <w:style w:type="character" w:customStyle="1" w:styleId="ICADTHeading2Char">
    <w:name w:val="ICADT Heading 2 Char"/>
    <w:link w:val="ICADTHeading2"/>
    <w:rsid w:val="001A0147"/>
    <w:rPr>
      <w:rFonts w:cs="Arial"/>
      <w:b/>
      <w:sz w:val="28"/>
      <w:szCs w:val="24"/>
      <w:lang w:val="en-GB" w:eastAsia="ko-KR"/>
    </w:rPr>
  </w:style>
  <w:style w:type="paragraph" w:customStyle="1" w:styleId="ICADTSubheading">
    <w:name w:val="ICADT Subheading"/>
    <w:basedOn w:val="Heading3"/>
    <w:link w:val="ICADTSubheadingChar"/>
    <w:qFormat/>
    <w:rsid w:val="004B18AB"/>
    <w:pPr>
      <w:numPr>
        <w:numId w:val="21"/>
      </w:numPr>
    </w:pPr>
    <w:rPr>
      <w:rFonts w:ascii="Calibri" w:hAnsi="Calibri" w:cs="Arial"/>
      <w:color w:val="auto"/>
      <w:sz w:val="22"/>
    </w:rPr>
  </w:style>
  <w:style w:type="character" w:customStyle="1" w:styleId="ICADTHeading3Char">
    <w:name w:val="ICADT Heading 3 Char"/>
    <w:link w:val="ICADTHeading3"/>
    <w:rsid w:val="001A0147"/>
    <w:rPr>
      <w:rFonts w:cs="Arial"/>
      <w:b/>
      <w:sz w:val="24"/>
      <w:szCs w:val="22"/>
      <w:lang w:val="en-GB" w:eastAsia="ko-KR"/>
    </w:rPr>
  </w:style>
  <w:style w:type="character" w:styleId="Hyperlink">
    <w:name w:val="Hyperlink"/>
    <w:uiPriority w:val="99"/>
    <w:unhideWhenUsed/>
    <w:rsid w:val="00DB5675"/>
    <w:rPr>
      <w:color w:val="0563C1"/>
      <w:u w:val="single"/>
    </w:rPr>
  </w:style>
  <w:style w:type="character" w:customStyle="1" w:styleId="ICADTSubheadingChar">
    <w:name w:val="ICADT Subheading Char"/>
    <w:link w:val="ICADTSubheading"/>
    <w:rsid w:val="00321BB5"/>
    <w:rPr>
      <w:rFonts w:ascii="Calibri" w:hAnsi="Calibri" w:cs="Arial"/>
      <w:sz w:val="22"/>
      <w:szCs w:val="24"/>
      <w:lang w:val="en-GB" w:eastAsia="ko-KR"/>
    </w:rPr>
  </w:style>
  <w:style w:type="character" w:styleId="UnresolvedMention">
    <w:name w:val="Unresolved Mention"/>
    <w:uiPriority w:val="99"/>
    <w:semiHidden/>
    <w:unhideWhenUsed/>
    <w:rsid w:val="00DB5675"/>
    <w:rPr>
      <w:color w:val="605E5C"/>
      <w:shd w:val="clear" w:color="auto" w:fill="E1DFDD"/>
    </w:rPr>
  </w:style>
  <w:style w:type="paragraph" w:customStyle="1" w:styleId="ICADTNumberedList">
    <w:name w:val="ICADT Numbered List"/>
    <w:basedOn w:val="ICADTMaintext"/>
    <w:link w:val="ICADTNumberedListChar"/>
    <w:qFormat/>
    <w:rsid w:val="00CB1B8E"/>
    <w:pPr>
      <w:numPr>
        <w:numId w:val="9"/>
      </w:numPr>
      <w:contextualSpacing/>
    </w:pPr>
  </w:style>
  <w:style w:type="paragraph" w:customStyle="1" w:styleId="ICADTFigure">
    <w:name w:val="ICADT Figure"/>
    <w:basedOn w:val="ICADTMaintext"/>
    <w:link w:val="ICADTFigureChar"/>
    <w:qFormat/>
    <w:rsid w:val="00683262"/>
    <w:rPr>
      <w:noProof/>
    </w:rPr>
  </w:style>
  <w:style w:type="character" w:customStyle="1" w:styleId="ICADTNumberedListChar">
    <w:name w:val="ICADT Numbered List Char"/>
    <w:link w:val="ICADTNumberedList"/>
    <w:rsid w:val="008F248D"/>
    <w:rPr>
      <w:rFonts w:ascii="Arial" w:hAnsi="Arial"/>
    </w:rPr>
  </w:style>
  <w:style w:type="paragraph" w:customStyle="1" w:styleId="ICADTCaption">
    <w:name w:val="ICADT Caption"/>
    <w:basedOn w:val="ICADTMaintext"/>
    <w:link w:val="ICADTCaptionChar"/>
    <w:qFormat/>
    <w:rsid w:val="008B336C"/>
    <w:rPr>
      <w:i/>
      <w:sz w:val="18"/>
    </w:rPr>
  </w:style>
  <w:style w:type="character" w:customStyle="1" w:styleId="ICADTFigureChar">
    <w:name w:val="ICADT Figure Char"/>
    <w:link w:val="ICADTFigure"/>
    <w:rsid w:val="00683262"/>
    <w:rPr>
      <w:noProof/>
      <w:sz w:val="22"/>
      <w:szCs w:val="22"/>
      <w:lang w:val="en-GB" w:eastAsia="ko-KR"/>
    </w:rPr>
  </w:style>
  <w:style w:type="paragraph" w:customStyle="1" w:styleId="ICADTBulletlist">
    <w:name w:val="ICADT Bullet list"/>
    <w:link w:val="ICADTBulletlistChar"/>
    <w:qFormat/>
    <w:rsid w:val="00073567"/>
    <w:pPr>
      <w:numPr>
        <w:numId w:val="11"/>
      </w:numPr>
      <w:spacing w:after="160" w:line="276" w:lineRule="auto"/>
      <w:contextualSpacing/>
    </w:pPr>
    <w:rPr>
      <w:sz w:val="22"/>
      <w:szCs w:val="22"/>
      <w:lang w:val="en-GB" w:eastAsia="ko-KR"/>
    </w:rPr>
  </w:style>
  <w:style w:type="character" w:customStyle="1" w:styleId="ICADTCaptionChar">
    <w:name w:val="ICADT Caption Char"/>
    <w:link w:val="ICADTCaption"/>
    <w:rsid w:val="008B336C"/>
    <w:rPr>
      <w:i/>
      <w:sz w:val="18"/>
      <w:szCs w:val="22"/>
      <w:lang w:val="en-GB" w:eastAsia="ko-KR"/>
    </w:rPr>
  </w:style>
  <w:style w:type="character" w:customStyle="1" w:styleId="ICADTBulletlistChar">
    <w:name w:val="ICADT Bullet list Char"/>
    <w:link w:val="ICADTBulletlist"/>
    <w:rsid w:val="00321BB5"/>
    <w:rPr>
      <w:rFonts w:ascii="Calibri" w:hAnsi="Calibri"/>
      <w:sz w:val="22"/>
      <w:szCs w:val="22"/>
      <w:lang w:val="en-GB" w:eastAsia="ko-KR"/>
    </w:rPr>
  </w:style>
  <w:style w:type="table" w:styleId="TableGrid">
    <w:name w:val="Table Grid"/>
    <w:basedOn w:val="TableNormal"/>
    <w:uiPriority w:val="39"/>
    <w:rsid w:val="00067D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ADTTabletext">
    <w:name w:val="ICADT Table text"/>
    <w:link w:val="ICADTTabletextChar"/>
    <w:qFormat/>
    <w:rsid w:val="00321BB5"/>
    <w:rPr>
      <w:lang w:val="en-GB" w:eastAsia="ko-KR"/>
    </w:rPr>
  </w:style>
  <w:style w:type="character" w:customStyle="1" w:styleId="ICADTTabletextChar">
    <w:name w:val="ICADT Table text Char"/>
    <w:basedOn w:val="ICADTMaintextChar"/>
    <w:link w:val="ICADTTabletext"/>
    <w:rsid w:val="00321BB5"/>
    <w:rPr>
      <w:rFonts w:ascii="Calibri" w:hAnsi="Calibri"/>
      <w:sz w:val="22"/>
      <w:szCs w:val="22"/>
      <w:lang w:val="en-GB" w:eastAsia="ko-KR"/>
    </w:rPr>
  </w:style>
  <w:style w:type="paragraph" w:customStyle="1" w:styleId="ICADTTablefollowingtext">
    <w:name w:val="ICADT Table following text"/>
    <w:basedOn w:val="ICADTTabletext"/>
    <w:link w:val="ICADTTablefollowingtextChar"/>
    <w:qFormat/>
    <w:rsid w:val="00321BB5"/>
    <w:pPr>
      <w:spacing w:after="240"/>
    </w:pPr>
    <w:rPr>
      <w:i/>
    </w:rPr>
  </w:style>
  <w:style w:type="character" w:customStyle="1" w:styleId="ICADTTablefollowingtextChar">
    <w:name w:val="ICADT Table following text Char"/>
    <w:link w:val="ICADTTablefollowingtext"/>
    <w:rsid w:val="00321BB5"/>
    <w:rPr>
      <w:i/>
      <w:lang w:val="en-GB" w:eastAsia="ko-KR"/>
    </w:rPr>
  </w:style>
  <w:style w:type="character" w:customStyle="1" w:styleId="ICADTReferencelistChar">
    <w:name w:val="ICADT Reference list Char"/>
    <w:link w:val="ICADTReferencelist"/>
    <w:rsid w:val="00371AA3"/>
    <w:rPr>
      <w:rFonts w:eastAsia="Calibri"/>
      <w:lang w:val="en-GB"/>
    </w:rPr>
  </w:style>
  <w:style w:type="character" w:styleId="Emphasis">
    <w:name w:val="Emphasis"/>
    <w:basedOn w:val="DefaultParagraphFont"/>
    <w:uiPriority w:val="20"/>
    <w:qFormat/>
    <w:rsid w:val="00F36E49"/>
    <w:rPr>
      <w:i/>
      <w:iCs/>
    </w:rPr>
  </w:style>
  <w:style w:type="character" w:styleId="FollowedHyperlink">
    <w:name w:val="FollowedHyperlink"/>
    <w:uiPriority w:val="99"/>
    <w:semiHidden/>
    <w:unhideWhenUsed/>
    <w:rsid w:val="00196021"/>
    <w:rPr>
      <w:color w:val="954F72"/>
      <w:u w:val="single"/>
    </w:rPr>
  </w:style>
  <w:style w:type="character" w:styleId="CommentReference">
    <w:name w:val="annotation reference"/>
    <w:basedOn w:val="DefaultParagraphFont"/>
    <w:uiPriority w:val="99"/>
    <w:semiHidden/>
    <w:unhideWhenUsed/>
    <w:rsid w:val="000E11C3"/>
    <w:rPr>
      <w:sz w:val="16"/>
      <w:szCs w:val="16"/>
    </w:rPr>
  </w:style>
  <w:style w:type="paragraph" w:styleId="CommentText">
    <w:name w:val="annotation text"/>
    <w:basedOn w:val="Normal"/>
    <w:link w:val="CommentTextChar"/>
    <w:uiPriority w:val="99"/>
    <w:semiHidden/>
    <w:unhideWhenUsed/>
    <w:rsid w:val="000E11C3"/>
    <w:pPr>
      <w:spacing w:after="160"/>
    </w:pPr>
    <w:rPr>
      <w:rFonts w:ascii="Calibri" w:eastAsia="Malgun Gothic" w:hAnsi="Calibri"/>
      <w:sz w:val="20"/>
      <w:szCs w:val="20"/>
      <w:lang w:val="en-GB" w:eastAsia="ko-KR"/>
    </w:rPr>
  </w:style>
  <w:style w:type="character" w:customStyle="1" w:styleId="CommentTextChar">
    <w:name w:val="Comment Text Char"/>
    <w:basedOn w:val="DefaultParagraphFont"/>
    <w:link w:val="CommentText"/>
    <w:uiPriority w:val="99"/>
    <w:semiHidden/>
    <w:rsid w:val="000E11C3"/>
    <w:rPr>
      <w:lang w:val="en-GB" w:eastAsia="ko-KR"/>
    </w:rPr>
  </w:style>
  <w:style w:type="paragraph" w:styleId="CommentSubject">
    <w:name w:val="annotation subject"/>
    <w:basedOn w:val="CommentText"/>
    <w:next w:val="CommentText"/>
    <w:link w:val="CommentSubjectChar"/>
    <w:uiPriority w:val="99"/>
    <w:semiHidden/>
    <w:unhideWhenUsed/>
    <w:rsid w:val="000E11C3"/>
    <w:rPr>
      <w:b/>
      <w:bCs/>
    </w:rPr>
  </w:style>
  <w:style w:type="character" w:customStyle="1" w:styleId="CommentSubjectChar">
    <w:name w:val="Comment Subject Char"/>
    <w:basedOn w:val="CommentTextChar"/>
    <w:link w:val="CommentSubject"/>
    <w:uiPriority w:val="99"/>
    <w:semiHidden/>
    <w:rsid w:val="000E11C3"/>
    <w:rPr>
      <w:b/>
      <w:bCs/>
      <w:lang w:val="en-GB" w:eastAsia="ko-KR"/>
    </w:rPr>
  </w:style>
  <w:style w:type="paragraph" w:styleId="NormalWeb">
    <w:name w:val="Normal (Web)"/>
    <w:basedOn w:val="Normal"/>
    <w:uiPriority w:val="99"/>
    <w:semiHidden/>
    <w:unhideWhenUsed/>
    <w:rsid w:val="00E47327"/>
    <w:pPr>
      <w:spacing w:after="160" w:line="259" w:lineRule="auto"/>
    </w:pPr>
    <w:rPr>
      <w:rFonts w:eastAsia="Malgun Gothic"/>
      <w:lang w:val="en-GB" w:eastAsia="ko-KR"/>
    </w:rPr>
  </w:style>
  <w:style w:type="paragraph" w:styleId="BalloonText">
    <w:name w:val="Balloon Text"/>
    <w:basedOn w:val="Normal"/>
    <w:link w:val="BalloonTextChar"/>
    <w:uiPriority w:val="99"/>
    <w:semiHidden/>
    <w:unhideWhenUsed/>
    <w:rsid w:val="00007F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7F2A"/>
    <w:rPr>
      <w:rFonts w:ascii="Segoe UI" w:eastAsia="Times New Roman" w:hAnsi="Segoe UI" w:cs="Segoe UI"/>
      <w:sz w:val="18"/>
      <w:szCs w:val="18"/>
    </w:rPr>
  </w:style>
  <w:style w:type="paragraph" w:customStyle="1" w:styleId="ICADTTabletitle">
    <w:name w:val="ICADT Table title"/>
    <w:basedOn w:val="Normal"/>
    <w:qFormat/>
    <w:rsid w:val="00726059"/>
    <w:pPr>
      <w:spacing w:before="240"/>
    </w:pPr>
    <w:rPr>
      <w:rFonts w:ascii="Calibri" w:eastAsia="Malgun Gothic" w:hAnsi="Calibri"/>
      <w:i/>
      <w:sz w:val="20"/>
      <w:szCs w:val="22"/>
      <w:lang w:val="en-GB" w:eastAsia="ko-KR"/>
    </w:rPr>
  </w:style>
  <w:style w:type="paragraph" w:customStyle="1" w:styleId="ICADTReferencelist">
    <w:name w:val="ICADT Reference list"/>
    <w:basedOn w:val="Normal"/>
    <w:link w:val="ICADTReferencelistChar"/>
    <w:qFormat/>
    <w:rsid w:val="00371AA3"/>
    <w:pPr>
      <w:ind w:left="567" w:hanging="567"/>
    </w:pPr>
    <w:rPr>
      <w:rFonts w:ascii="Calibri" w:eastAsia="Calibri" w:hAnsi="Calibri"/>
      <w:sz w:val="20"/>
      <w:szCs w:val="20"/>
      <w:lang w:val="en-GB"/>
    </w:rPr>
  </w:style>
  <w:style w:type="paragraph" w:customStyle="1" w:styleId="ICADTAuthorbiotext">
    <w:name w:val="ICADT Author bio text"/>
    <w:link w:val="ICADTAuthorbiotextChar"/>
    <w:qFormat/>
    <w:rsid w:val="00E51A5F"/>
    <w:pPr>
      <w:spacing w:after="160" w:line="276" w:lineRule="auto"/>
      <w:ind w:left="2160"/>
      <w:jc w:val="both"/>
    </w:pPr>
    <w:rPr>
      <w:lang w:val="en-GB" w:eastAsia="ko-KR"/>
    </w:rPr>
  </w:style>
  <w:style w:type="character" w:customStyle="1" w:styleId="ICADTAuthorbiotextChar">
    <w:name w:val="ICADT Author bio text Char"/>
    <w:link w:val="ICADTAuthorbiotext"/>
    <w:rsid w:val="00E51A5F"/>
    <w:rPr>
      <w:lang w:val="en-GB" w:eastAsia="ko-KR"/>
    </w:rPr>
  </w:style>
  <w:style w:type="paragraph" w:customStyle="1" w:styleId="ICADTAuthorbiotitle">
    <w:name w:val="ICADT Author bio title"/>
    <w:link w:val="ICADTAuthorbiotitleChar"/>
    <w:qFormat/>
    <w:rsid w:val="000C2F73"/>
    <w:pPr>
      <w:spacing w:before="600" w:after="160" w:line="276" w:lineRule="auto"/>
      <w:ind w:left="2160"/>
    </w:pPr>
    <w:rPr>
      <w:b/>
      <w:lang w:val="en-GB" w:eastAsia="ko-KR"/>
    </w:rPr>
  </w:style>
  <w:style w:type="character" w:customStyle="1" w:styleId="ICADTAuthorbiotitleChar">
    <w:name w:val="ICADT Author bio title Char"/>
    <w:link w:val="ICADTAuthorbiotitle"/>
    <w:rsid w:val="000C2F73"/>
    <w:rPr>
      <w:b/>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5197422">
      <w:bodyDiv w:val="1"/>
      <w:marLeft w:val="0"/>
      <w:marRight w:val="0"/>
      <w:marTop w:val="0"/>
      <w:marBottom w:val="0"/>
      <w:divBdr>
        <w:top w:val="none" w:sz="0" w:space="0" w:color="auto"/>
        <w:left w:val="none" w:sz="0" w:space="0" w:color="auto"/>
        <w:bottom w:val="none" w:sz="0" w:space="0" w:color="auto"/>
        <w:right w:val="none" w:sz="0" w:space="0" w:color="auto"/>
      </w:divBdr>
    </w:div>
    <w:div w:id="377317384">
      <w:bodyDiv w:val="1"/>
      <w:marLeft w:val="0"/>
      <w:marRight w:val="0"/>
      <w:marTop w:val="0"/>
      <w:marBottom w:val="0"/>
      <w:divBdr>
        <w:top w:val="none" w:sz="0" w:space="0" w:color="auto"/>
        <w:left w:val="none" w:sz="0" w:space="0" w:color="auto"/>
        <w:bottom w:val="none" w:sz="0" w:space="0" w:color="auto"/>
        <w:right w:val="none" w:sz="0" w:space="0" w:color="auto"/>
      </w:divBdr>
    </w:div>
    <w:div w:id="511574817">
      <w:bodyDiv w:val="1"/>
      <w:marLeft w:val="0"/>
      <w:marRight w:val="0"/>
      <w:marTop w:val="0"/>
      <w:marBottom w:val="0"/>
      <w:divBdr>
        <w:top w:val="none" w:sz="0" w:space="0" w:color="auto"/>
        <w:left w:val="none" w:sz="0" w:space="0" w:color="auto"/>
        <w:bottom w:val="none" w:sz="0" w:space="0" w:color="auto"/>
        <w:right w:val="none" w:sz="0" w:space="0" w:color="auto"/>
      </w:divBdr>
      <w:divsChild>
        <w:div w:id="2088725415">
          <w:marLeft w:val="480"/>
          <w:marRight w:val="0"/>
          <w:marTop w:val="0"/>
          <w:marBottom w:val="0"/>
          <w:divBdr>
            <w:top w:val="none" w:sz="0" w:space="0" w:color="auto"/>
            <w:left w:val="none" w:sz="0" w:space="0" w:color="auto"/>
            <w:bottom w:val="none" w:sz="0" w:space="0" w:color="auto"/>
            <w:right w:val="none" w:sz="0" w:space="0" w:color="auto"/>
          </w:divBdr>
          <w:divsChild>
            <w:div w:id="681276281">
              <w:marLeft w:val="0"/>
              <w:marRight w:val="0"/>
              <w:marTop w:val="0"/>
              <w:marBottom w:val="240"/>
              <w:divBdr>
                <w:top w:val="none" w:sz="0" w:space="0" w:color="auto"/>
                <w:left w:val="none" w:sz="0" w:space="0" w:color="auto"/>
                <w:bottom w:val="none" w:sz="0" w:space="0" w:color="auto"/>
                <w:right w:val="none" w:sz="0" w:space="0" w:color="auto"/>
              </w:divBdr>
            </w:div>
            <w:div w:id="59714175">
              <w:marLeft w:val="0"/>
              <w:marRight w:val="0"/>
              <w:marTop w:val="0"/>
              <w:marBottom w:val="240"/>
              <w:divBdr>
                <w:top w:val="none" w:sz="0" w:space="0" w:color="auto"/>
                <w:left w:val="none" w:sz="0" w:space="0" w:color="auto"/>
                <w:bottom w:val="none" w:sz="0" w:space="0" w:color="auto"/>
                <w:right w:val="none" w:sz="0" w:space="0" w:color="auto"/>
              </w:divBdr>
            </w:div>
            <w:div w:id="1540359914">
              <w:marLeft w:val="0"/>
              <w:marRight w:val="0"/>
              <w:marTop w:val="0"/>
              <w:marBottom w:val="240"/>
              <w:divBdr>
                <w:top w:val="none" w:sz="0" w:space="0" w:color="auto"/>
                <w:left w:val="none" w:sz="0" w:space="0" w:color="auto"/>
                <w:bottom w:val="none" w:sz="0" w:space="0" w:color="auto"/>
                <w:right w:val="none" w:sz="0" w:space="0" w:color="auto"/>
              </w:divBdr>
            </w:div>
            <w:div w:id="113031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3316">
      <w:bodyDiv w:val="1"/>
      <w:marLeft w:val="0"/>
      <w:marRight w:val="0"/>
      <w:marTop w:val="0"/>
      <w:marBottom w:val="0"/>
      <w:divBdr>
        <w:top w:val="none" w:sz="0" w:space="0" w:color="auto"/>
        <w:left w:val="none" w:sz="0" w:space="0" w:color="auto"/>
        <w:bottom w:val="none" w:sz="0" w:space="0" w:color="auto"/>
        <w:right w:val="none" w:sz="0" w:space="0" w:color="auto"/>
      </w:divBdr>
    </w:div>
    <w:div w:id="590241159">
      <w:bodyDiv w:val="1"/>
      <w:marLeft w:val="0"/>
      <w:marRight w:val="0"/>
      <w:marTop w:val="0"/>
      <w:marBottom w:val="0"/>
      <w:divBdr>
        <w:top w:val="none" w:sz="0" w:space="0" w:color="auto"/>
        <w:left w:val="none" w:sz="0" w:space="0" w:color="auto"/>
        <w:bottom w:val="none" w:sz="0" w:space="0" w:color="auto"/>
        <w:right w:val="none" w:sz="0" w:space="0" w:color="auto"/>
      </w:divBdr>
    </w:div>
    <w:div w:id="655960184">
      <w:bodyDiv w:val="1"/>
      <w:marLeft w:val="0"/>
      <w:marRight w:val="0"/>
      <w:marTop w:val="0"/>
      <w:marBottom w:val="0"/>
      <w:divBdr>
        <w:top w:val="none" w:sz="0" w:space="0" w:color="auto"/>
        <w:left w:val="none" w:sz="0" w:space="0" w:color="auto"/>
        <w:bottom w:val="none" w:sz="0" w:space="0" w:color="auto"/>
        <w:right w:val="none" w:sz="0" w:space="0" w:color="auto"/>
      </w:divBdr>
    </w:div>
    <w:div w:id="759833743">
      <w:bodyDiv w:val="1"/>
      <w:marLeft w:val="0"/>
      <w:marRight w:val="0"/>
      <w:marTop w:val="0"/>
      <w:marBottom w:val="0"/>
      <w:divBdr>
        <w:top w:val="none" w:sz="0" w:space="0" w:color="auto"/>
        <w:left w:val="none" w:sz="0" w:space="0" w:color="auto"/>
        <w:bottom w:val="none" w:sz="0" w:space="0" w:color="auto"/>
        <w:right w:val="none" w:sz="0" w:space="0" w:color="auto"/>
      </w:divBdr>
      <w:divsChild>
        <w:div w:id="972323880">
          <w:marLeft w:val="480"/>
          <w:marRight w:val="0"/>
          <w:marTop w:val="0"/>
          <w:marBottom w:val="0"/>
          <w:divBdr>
            <w:top w:val="none" w:sz="0" w:space="0" w:color="auto"/>
            <w:left w:val="none" w:sz="0" w:space="0" w:color="auto"/>
            <w:bottom w:val="none" w:sz="0" w:space="0" w:color="auto"/>
            <w:right w:val="none" w:sz="0" w:space="0" w:color="auto"/>
          </w:divBdr>
          <w:divsChild>
            <w:div w:id="1530528052">
              <w:marLeft w:val="0"/>
              <w:marRight w:val="0"/>
              <w:marTop w:val="0"/>
              <w:marBottom w:val="0"/>
              <w:divBdr>
                <w:top w:val="none" w:sz="0" w:space="0" w:color="auto"/>
                <w:left w:val="none" w:sz="0" w:space="0" w:color="auto"/>
                <w:bottom w:val="none" w:sz="0" w:space="0" w:color="auto"/>
                <w:right w:val="none" w:sz="0" w:space="0" w:color="auto"/>
              </w:divBdr>
            </w:div>
            <w:div w:id="734620012">
              <w:marLeft w:val="0"/>
              <w:marRight w:val="0"/>
              <w:marTop w:val="0"/>
              <w:marBottom w:val="0"/>
              <w:divBdr>
                <w:top w:val="none" w:sz="0" w:space="0" w:color="auto"/>
                <w:left w:val="none" w:sz="0" w:space="0" w:color="auto"/>
                <w:bottom w:val="none" w:sz="0" w:space="0" w:color="auto"/>
                <w:right w:val="none" w:sz="0" w:space="0" w:color="auto"/>
              </w:divBdr>
            </w:div>
            <w:div w:id="171575342">
              <w:marLeft w:val="0"/>
              <w:marRight w:val="0"/>
              <w:marTop w:val="0"/>
              <w:marBottom w:val="0"/>
              <w:divBdr>
                <w:top w:val="none" w:sz="0" w:space="0" w:color="auto"/>
                <w:left w:val="none" w:sz="0" w:space="0" w:color="auto"/>
                <w:bottom w:val="none" w:sz="0" w:space="0" w:color="auto"/>
                <w:right w:val="none" w:sz="0" w:space="0" w:color="auto"/>
              </w:divBdr>
            </w:div>
            <w:div w:id="1379205178">
              <w:marLeft w:val="0"/>
              <w:marRight w:val="0"/>
              <w:marTop w:val="0"/>
              <w:marBottom w:val="0"/>
              <w:divBdr>
                <w:top w:val="none" w:sz="0" w:space="0" w:color="auto"/>
                <w:left w:val="none" w:sz="0" w:space="0" w:color="auto"/>
                <w:bottom w:val="none" w:sz="0" w:space="0" w:color="auto"/>
                <w:right w:val="none" w:sz="0" w:space="0" w:color="auto"/>
              </w:divBdr>
            </w:div>
            <w:div w:id="967442665">
              <w:marLeft w:val="0"/>
              <w:marRight w:val="0"/>
              <w:marTop w:val="0"/>
              <w:marBottom w:val="0"/>
              <w:divBdr>
                <w:top w:val="none" w:sz="0" w:space="0" w:color="auto"/>
                <w:left w:val="none" w:sz="0" w:space="0" w:color="auto"/>
                <w:bottom w:val="none" w:sz="0" w:space="0" w:color="auto"/>
                <w:right w:val="none" w:sz="0" w:space="0" w:color="auto"/>
              </w:divBdr>
            </w:div>
            <w:div w:id="7086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81498">
      <w:bodyDiv w:val="1"/>
      <w:marLeft w:val="0"/>
      <w:marRight w:val="0"/>
      <w:marTop w:val="0"/>
      <w:marBottom w:val="0"/>
      <w:divBdr>
        <w:top w:val="none" w:sz="0" w:space="0" w:color="auto"/>
        <w:left w:val="none" w:sz="0" w:space="0" w:color="auto"/>
        <w:bottom w:val="none" w:sz="0" w:space="0" w:color="auto"/>
        <w:right w:val="none" w:sz="0" w:space="0" w:color="auto"/>
      </w:divBdr>
    </w:div>
    <w:div w:id="827750935">
      <w:bodyDiv w:val="1"/>
      <w:marLeft w:val="0"/>
      <w:marRight w:val="0"/>
      <w:marTop w:val="0"/>
      <w:marBottom w:val="0"/>
      <w:divBdr>
        <w:top w:val="none" w:sz="0" w:space="0" w:color="auto"/>
        <w:left w:val="none" w:sz="0" w:space="0" w:color="auto"/>
        <w:bottom w:val="none" w:sz="0" w:space="0" w:color="auto"/>
        <w:right w:val="none" w:sz="0" w:space="0" w:color="auto"/>
      </w:divBdr>
    </w:div>
    <w:div w:id="829104559">
      <w:bodyDiv w:val="1"/>
      <w:marLeft w:val="0"/>
      <w:marRight w:val="0"/>
      <w:marTop w:val="0"/>
      <w:marBottom w:val="0"/>
      <w:divBdr>
        <w:top w:val="none" w:sz="0" w:space="0" w:color="auto"/>
        <w:left w:val="none" w:sz="0" w:space="0" w:color="auto"/>
        <w:bottom w:val="none" w:sz="0" w:space="0" w:color="auto"/>
        <w:right w:val="none" w:sz="0" w:space="0" w:color="auto"/>
      </w:divBdr>
    </w:div>
    <w:div w:id="847447188">
      <w:bodyDiv w:val="1"/>
      <w:marLeft w:val="0"/>
      <w:marRight w:val="0"/>
      <w:marTop w:val="0"/>
      <w:marBottom w:val="0"/>
      <w:divBdr>
        <w:top w:val="none" w:sz="0" w:space="0" w:color="auto"/>
        <w:left w:val="none" w:sz="0" w:space="0" w:color="auto"/>
        <w:bottom w:val="none" w:sz="0" w:space="0" w:color="auto"/>
        <w:right w:val="none" w:sz="0" w:space="0" w:color="auto"/>
      </w:divBdr>
    </w:div>
    <w:div w:id="897401228">
      <w:bodyDiv w:val="1"/>
      <w:marLeft w:val="0"/>
      <w:marRight w:val="0"/>
      <w:marTop w:val="0"/>
      <w:marBottom w:val="0"/>
      <w:divBdr>
        <w:top w:val="none" w:sz="0" w:space="0" w:color="auto"/>
        <w:left w:val="none" w:sz="0" w:space="0" w:color="auto"/>
        <w:bottom w:val="none" w:sz="0" w:space="0" w:color="auto"/>
        <w:right w:val="none" w:sz="0" w:space="0" w:color="auto"/>
      </w:divBdr>
    </w:div>
    <w:div w:id="954337414">
      <w:bodyDiv w:val="1"/>
      <w:marLeft w:val="0"/>
      <w:marRight w:val="0"/>
      <w:marTop w:val="0"/>
      <w:marBottom w:val="0"/>
      <w:divBdr>
        <w:top w:val="none" w:sz="0" w:space="0" w:color="auto"/>
        <w:left w:val="none" w:sz="0" w:space="0" w:color="auto"/>
        <w:bottom w:val="none" w:sz="0" w:space="0" w:color="auto"/>
        <w:right w:val="none" w:sz="0" w:space="0" w:color="auto"/>
      </w:divBdr>
    </w:div>
    <w:div w:id="958729761">
      <w:bodyDiv w:val="1"/>
      <w:marLeft w:val="0"/>
      <w:marRight w:val="0"/>
      <w:marTop w:val="0"/>
      <w:marBottom w:val="0"/>
      <w:divBdr>
        <w:top w:val="none" w:sz="0" w:space="0" w:color="auto"/>
        <w:left w:val="none" w:sz="0" w:space="0" w:color="auto"/>
        <w:bottom w:val="none" w:sz="0" w:space="0" w:color="auto"/>
        <w:right w:val="none" w:sz="0" w:space="0" w:color="auto"/>
      </w:divBdr>
      <w:divsChild>
        <w:div w:id="618222776">
          <w:marLeft w:val="480"/>
          <w:marRight w:val="0"/>
          <w:marTop w:val="0"/>
          <w:marBottom w:val="0"/>
          <w:divBdr>
            <w:top w:val="none" w:sz="0" w:space="0" w:color="auto"/>
            <w:left w:val="none" w:sz="0" w:space="0" w:color="auto"/>
            <w:bottom w:val="none" w:sz="0" w:space="0" w:color="auto"/>
            <w:right w:val="none" w:sz="0" w:space="0" w:color="auto"/>
          </w:divBdr>
          <w:divsChild>
            <w:div w:id="2099594418">
              <w:marLeft w:val="0"/>
              <w:marRight w:val="0"/>
              <w:marTop w:val="0"/>
              <w:marBottom w:val="240"/>
              <w:divBdr>
                <w:top w:val="none" w:sz="0" w:space="0" w:color="auto"/>
                <w:left w:val="none" w:sz="0" w:space="0" w:color="auto"/>
                <w:bottom w:val="none" w:sz="0" w:space="0" w:color="auto"/>
                <w:right w:val="none" w:sz="0" w:space="0" w:color="auto"/>
              </w:divBdr>
            </w:div>
            <w:div w:id="1971353859">
              <w:marLeft w:val="0"/>
              <w:marRight w:val="0"/>
              <w:marTop w:val="0"/>
              <w:marBottom w:val="240"/>
              <w:divBdr>
                <w:top w:val="none" w:sz="0" w:space="0" w:color="auto"/>
                <w:left w:val="none" w:sz="0" w:space="0" w:color="auto"/>
                <w:bottom w:val="none" w:sz="0" w:space="0" w:color="auto"/>
                <w:right w:val="none" w:sz="0" w:space="0" w:color="auto"/>
              </w:divBdr>
            </w:div>
            <w:div w:id="104888245">
              <w:marLeft w:val="0"/>
              <w:marRight w:val="0"/>
              <w:marTop w:val="0"/>
              <w:marBottom w:val="240"/>
              <w:divBdr>
                <w:top w:val="none" w:sz="0" w:space="0" w:color="auto"/>
                <w:left w:val="none" w:sz="0" w:space="0" w:color="auto"/>
                <w:bottom w:val="none" w:sz="0" w:space="0" w:color="auto"/>
                <w:right w:val="none" w:sz="0" w:space="0" w:color="auto"/>
              </w:divBdr>
            </w:div>
            <w:div w:id="25868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641944">
      <w:bodyDiv w:val="1"/>
      <w:marLeft w:val="0"/>
      <w:marRight w:val="0"/>
      <w:marTop w:val="0"/>
      <w:marBottom w:val="0"/>
      <w:divBdr>
        <w:top w:val="none" w:sz="0" w:space="0" w:color="auto"/>
        <w:left w:val="none" w:sz="0" w:space="0" w:color="auto"/>
        <w:bottom w:val="none" w:sz="0" w:space="0" w:color="auto"/>
        <w:right w:val="none" w:sz="0" w:space="0" w:color="auto"/>
      </w:divBdr>
    </w:div>
    <w:div w:id="1247305873">
      <w:bodyDiv w:val="1"/>
      <w:marLeft w:val="0"/>
      <w:marRight w:val="0"/>
      <w:marTop w:val="0"/>
      <w:marBottom w:val="0"/>
      <w:divBdr>
        <w:top w:val="none" w:sz="0" w:space="0" w:color="auto"/>
        <w:left w:val="none" w:sz="0" w:space="0" w:color="auto"/>
        <w:bottom w:val="none" w:sz="0" w:space="0" w:color="auto"/>
        <w:right w:val="none" w:sz="0" w:space="0" w:color="auto"/>
      </w:divBdr>
      <w:divsChild>
        <w:div w:id="1262102990">
          <w:marLeft w:val="480"/>
          <w:marRight w:val="0"/>
          <w:marTop w:val="0"/>
          <w:marBottom w:val="0"/>
          <w:divBdr>
            <w:top w:val="none" w:sz="0" w:space="0" w:color="auto"/>
            <w:left w:val="none" w:sz="0" w:space="0" w:color="auto"/>
            <w:bottom w:val="none" w:sz="0" w:space="0" w:color="auto"/>
            <w:right w:val="none" w:sz="0" w:space="0" w:color="auto"/>
          </w:divBdr>
          <w:divsChild>
            <w:div w:id="1693679611">
              <w:marLeft w:val="0"/>
              <w:marRight w:val="0"/>
              <w:marTop w:val="0"/>
              <w:marBottom w:val="0"/>
              <w:divBdr>
                <w:top w:val="none" w:sz="0" w:space="0" w:color="auto"/>
                <w:left w:val="none" w:sz="0" w:space="0" w:color="auto"/>
                <w:bottom w:val="none" w:sz="0" w:space="0" w:color="auto"/>
                <w:right w:val="none" w:sz="0" w:space="0" w:color="auto"/>
              </w:divBdr>
            </w:div>
            <w:div w:id="1573615380">
              <w:marLeft w:val="0"/>
              <w:marRight w:val="0"/>
              <w:marTop w:val="0"/>
              <w:marBottom w:val="0"/>
              <w:divBdr>
                <w:top w:val="none" w:sz="0" w:space="0" w:color="auto"/>
                <w:left w:val="none" w:sz="0" w:space="0" w:color="auto"/>
                <w:bottom w:val="none" w:sz="0" w:space="0" w:color="auto"/>
                <w:right w:val="none" w:sz="0" w:space="0" w:color="auto"/>
              </w:divBdr>
            </w:div>
            <w:div w:id="1555896773">
              <w:marLeft w:val="0"/>
              <w:marRight w:val="0"/>
              <w:marTop w:val="0"/>
              <w:marBottom w:val="0"/>
              <w:divBdr>
                <w:top w:val="none" w:sz="0" w:space="0" w:color="auto"/>
                <w:left w:val="none" w:sz="0" w:space="0" w:color="auto"/>
                <w:bottom w:val="none" w:sz="0" w:space="0" w:color="auto"/>
                <w:right w:val="none" w:sz="0" w:space="0" w:color="auto"/>
              </w:divBdr>
            </w:div>
            <w:div w:id="877200807">
              <w:marLeft w:val="0"/>
              <w:marRight w:val="0"/>
              <w:marTop w:val="0"/>
              <w:marBottom w:val="0"/>
              <w:divBdr>
                <w:top w:val="none" w:sz="0" w:space="0" w:color="auto"/>
                <w:left w:val="none" w:sz="0" w:space="0" w:color="auto"/>
                <w:bottom w:val="none" w:sz="0" w:space="0" w:color="auto"/>
                <w:right w:val="none" w:sz="0" w:space="0" w:color="auto"/>
              </w:divBdr>
            </w:div>
            <w:div w:id="1479804023">
              <w:marLeft w:val="0"/>
              <w:marRight w:val="0"/>
              <w:marTop w:val="0"/>
              <w:marBottom w:val="0"/>
              <w:divBdr>
                <w:top w:val="none" w:sz="0" w:space="0" w:color="auto"/>
                <w:left w:val="none" w:sz="0" w:space="0" w:color="auto"/>
                <w:bottom w:val="none" w:sz="0" w:space="0" w:color="auto"/>
                <w:right w:val="none" w:sz="0" w:space="0" w:color="auto"/>
              </w:divBdr>
            </w:div>
            <w:div w:id="15607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9796">
      <w:bodyDiv w:val="1"/>
      <w:marLeft w:val="0"/>
      <w:marRight w:val="0"/>
      <w:marTop w:val="0"/>
      <w:marBottom w:val="0"/>
      <w:divBdr>
        <w:top w:val="none" w:sz="0" w:space="0" w:color="auto"/>
        <w:left w:val="none" w:sz="0" w:space="0" w:color="auto"/>
        <w:bottom w:val="none" w:sz="0" w:space="0" w:color="auto"/>
        <w:right w:val="none" w:sz="0" w:space="0" w:color="auto"/>
      </w:divBdr>
      <w:divsChild>
        <w:div w:id="115225068">
          <w:marLeft w:val="480"/>
          <w:marRight w:val="0"/>
          <w:marTop w:val="0"/>
          <w:marBottom w:val="0"/>
          <w:divBdr>
            <w:top w:val="none" w:sz="0" w:space="0" w:color="auto"/>
            <w:left w:val="none" w:sz="0" w:space="0" w:color="auto"/>
            <w:bottom w:val="none" w:sz="0" w:space="0" w:color="auto"/>
            <w:right w:val="none" w:sz="0" w:space="0" w:color="auto"/>
          </w:divBdr>
          <w:divsChild>
            <w:div w:id="1351227291">
              <w:marLeft w:val="0"/>
              <w:marRight w:val="0"/>
              <w:marTop w:val="0"/>
              <w:marBottom w:val="0"/>
              <w:divBdr>
                <w:top w:val="none" w:sz="0" w:space="0" w:color="auto"/>
                <w:left w:val="none" w:sz="0" w:space="0" w:color="auto"/>
                <w:bottom w:val="none" w:sz="0" w:space="0" w:color="auto"/>
                <w:right w:val="none" w:sz="0" w:space="0" w:color="auto"/>
              </w:divBdr>
            </w:div>
            <w:div w:id="557013482">
              <w:marLeft w:val="0"/>
              <w:marRight w:val="0"/>
              <w:marTop w:val="0"/>
              <w:marBottom w:val="0"/>
              <w:divBdr>
                <w:top w:val="none" w:sz="0" w:space="0" w:color="auto"/>
                <w:left w:val="none" w:sz="0" w:space="0" w:color="auto"/>
                <w:bottom w:val="none" w:sz="0" w:space="0" w:color="auto"/>
                <w:right w:val="none" w:sz="0" w:space="0" w:color="auto"/>
              </w:divBdr>
            </w:div>
            <w:div w:id="2088528601">
              <w:marLeft w:val="0"/>
              <w:marRight w:val="0"/>
              <w:marTop w:val="0"/>
              <w:marBottom w:val="0"/>
              <w:divBdr>
                <w:top w:val="none" w:sz="0" w:space="0" w:color="auto"/>
                <w:left w:val="none" w:sz="0" w:space="0" w:color="auto"/>
                <w:bottom w:val="none" w:sz="0" w:space="0" w:color="auto"/>
                <w:right w:val="none" w:sz="0" w:space="0" w:color="auto"/>
              </w:divBdr>
            </w:div>
            <w:div w:id="825896854">
              <w:marLeft w:val="0"/>
              <w:marRight w:val="0"/>
              <w:marTop w:val="0"/>
              <w:marBottom w:val="0"/>
              <w:divBdr>
                <w:top w:val="none" w:sz="0" w:space="0" w:color="auto"/>
                <w:left w:val="none" w:sz="0" w:space="0" w:color="auto"/>
                <w:bottom w:val="none" w:sz="0" w:space="0" w:color="auto"/>
                <w:right w:val="none" w:sz="0" w:space="0" w:color="auto"/>
              </w:divBdr>
            </w:div>
            <w:div w:id="289478495">
              <w:marLeft w:val="0"/>
              <w:marRight w:val="0"/>
              <w:marTop w:val="0"/>
              <w:marBottom w:val="0"/>
              <w:divBdr>
                <w:top w:val="none" w:sz="0" w:space="0" w:color="auto"/>
                <w:left w:val="none" w:sz="0" w:space="0" w:color="auto"/>
                <w:bottom w:val="none" w:sz="0" w:space="0" w:color="auto"/>
                <w:right w:val="none" w:sz="0" w:space="0" w:color="auto"/>
              </w:divBdr>
            </w:div>
            <w:div w:id="73585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77303">
      <w:bodyDiv w:val="1"/>
      <w:marLeft w:val="0"/>
      <w:marRight w:val="0"/>
      <w:marTop w:val="0"/>
      <w:marBottom w:val="0"/>
      <w:divBdr>
        <w:top w:val="none" w:sz="0" w:space="0" w:color="auto"/>
        <w:left w:val="none" w:sz="0" w:space="0" w:color="auto"/>
        <w:bottom w:val="none" w:sz="0" w:space="0" w:color="auto"/>
        <w:right w:val="none" w:sz="0" w:space="0" w:color="auto"/>
      </w:divBdr>
      <w:divsChild>
        <w:div w:id="1586692425">
          <w:marLeft w:val="0"/>
          <w:marRight w:val="0"/>
          <w:marTop w:val="0"/>
          <w:marBottom w:val="0"/>
          <w:divBdr>
            <w:top w:val="none" w:sz="0" w:space="0" w:color="auto"/>
            <w:left w:val="none" w:sz="0" w:space="0" w:color="auto"/>
            <w:bottom w:val="none" w:sz="0" w:space="0" w:color="auto"/>
            <w:right w:val="none" w:sz="0" w:space="0" w:color="auto"/>
          </w:divBdr>
          <w:divsChild>
            <w:div w:id="1306085086">
              <w:marLeft w:val="0"/>
              <w:marRight w:val="0"/>
              <w:marTop w:val="0"/>
              <w:marBottom w:val="0"/>
              <w:divBdr>
                <w:top w:val="none" w:sz="0" w:space="0" w:color="auto"/>
                <w:left w:val="none" w:sz="0" w:space="0" w:color="auto"/>
                <w:bottom w:val="none" w:sz="0" w:space="0" w:color="auto"/>
                <w:right w:val="none" w:sz="0" w:space="0" w:color="auto"/>
              </w:divBdr>
              <w:divsChild>
                <w:div w:id="305398069">
                  <w:marLeft w:val="0"/>
                  <w:marRight w:val="0"/>
                  <w:marTop w:val="0"/>
                  <w:marBottom w:val="0"/>
                  <w:divBdr>
                    <w:top w:val="none" w:sz="0" w:space="0" w:color="auto"/>
                    <w:left w:val="none" w:sz="0" w:space="0" w:color="auto"/>
                    <w:bottom w:val="none" w:sz="0" w:space="0" w:color="auto"/>
                    <w:right w:val="none" w:sz="0" w:space="0" w:color="auto"/>
                  </w:divBdr>
                  <w:divsChild>
                    <w:div w:id="175928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924919">
      <w:bodyDiv w:val="1"/>
      <w:marLeft w:val="0"/>
      <w:marRight w:val="0"/>
      <w:marTop w:val="0"/>
      <w:marBottom w:val="0"/>
      <w:divBdr>
        <w:top w:val="none" w:sz="0" w:space="0" w:color="auto"/>
        <w:left w:val="none" w:sz="0" w:space="0" w:color="auto"/>
        <w:bottom w:val="none" w:sz="0" w:space="0" w:color="auto"/>
        <w:right w:val="none" w:sz="0" w:space="0" w:color="auto"/>
      </w:divBdr>
    </w:div>
    <w:div w:id="1530292762">
      <w:bodyDiv w:val="1"/>
      <w:marLeft w:val="0"/>
      <w:marRight w:val="0"/>
      <w:marTop w:val="0"/>
      <w:marBottom w:val="0"/>
      <w:divBdr>
        <w:top w:val="none" w:sz="0" w:space="0" w:color="auto"/>
        <w:left w:val="none" w:sz="0" w:space="0" w:color="auto"/>
        <w:bottom w:val="none" w:sz="0" w:space="0" w:color="auto"/>
        <w:right w:val="none" w:sz="0" w:space="0" w:color="auto"/>
      </w:divBdr>
      <w:divsChild>
        <w:div w:id="715858652">
          <w:marLeft w:val="480"/>
          <w:marRight w:val="0"/>
          <w:marTop w:val="0"/>
          <w:marBottom w:val="0"/>
          <w:divBdr>
            <w:top w:val="none" w:sz="0" w:space="0" w:color="auto"/>
            <w:left w:val="none" w:sz="0" w:space="0" w:color="auto"/>
            <w:bottom w:val="none" w:sz="0" w:space="0" w:color="auto"/>
            <w:right w:val="none" w:sz="0" w:space="0" w:color="auto"/>
          </w:divBdr>
          <w:divsChild>
            <w:div w:id="594678650">
              <w:marLeft w:val="0"/>
              <w:marRight w:val="0"/>
              <w:marTop w:val="0"/>
              <w:marBottom w:val="240"/>
              <w:divBdr>
                <w:top w:val="none" w:sz="0" w:space="0" w:color="auto"/>
                <w:left w:val="none" w:sz="0" w:space="0" w:color="auto"/>
                <w:bottom w:val="none" w:sz="0" w:space="0" w:color="auto"/>
                <w:right w:val="none" w:sz="0" w:space="0" w:color="auto"/>
              </w:divBdr>
            </w:div>
            <w:div w:id="919605960">
              <w:marLeft w:val="0"/>
              <w:marRight w:val="0"/>
              <w:marTop w:val="0"/>
              <w:marBottom w:val="240"/>
              <w:divBdr>
                <w:top w:val="none" w:sz="0" w:space="0" w:color="auto"/>
                <w:left w:val="none" w:sz="0" w:space="0" w:color="auto"/>
                <w:bottom w:val="none" w:sz="0" w:space="0" w:color="auto"/>
                <w:right w:val="none" w:sz="0" w:space="0" w:color="auto"/>
              </w:divBdr>
            </w:div>
            <w:div w:id="317733699">
              <w:marLeft w:val="0"/>
              <w:marRight w:val="0"/>
              <w:marTop w:val="0"/>
              <w:marBottom w:val="240"/>
              <w:divBdr>
                <w:top w:val="none" w:sz="0" w:space="0" w:color="auto"/>
                <w:left w:val="none" w:sz="0" w:space="0" w:color="auto"/>
                <w:bottom w:val="none" w:sz="0" w:space="0" w:color="auto"/>
                <w:right w:val="none" w:sz="0" w:space="0" w:color="auto"/>
              </w:divBdr>
            </w:div>
            <w:div w:id="124081636">
              <w:marLeft w:val="0"/>
              <w:marRight w:val="0"/>
              <w:marTop w:val="0"/>
              <w:marBottom w:val="240"/>
              <w:divBdr>
                <w:top w:val="none" w:sz="0" w:space="0" w:color="auto"/>
                <w:left w:val="none" w:sz="0" w:space="0" w:color="auto"/>
                <w:bottom w:val="none" w:sz="0" w:space="0" w:color="auto"/>
                <w:right w:val="none" w:sz="0" w:space="0" w:color="auto"/>
              </w:divBdr>
            </w:div>
            <w:div w:id="673338024">
              <w:marLeft w:val="0"/>
              <w:marRight w:val="0"/>
              <w:marTop w:val="0"/>
              <w:marBottom w:val="240"/>
              <w:divBdr>
                <w:top w:val="none" w:sz="0" w:space="0" w:color="auto"/>
                <w:left w:val="none" w:sz="0" w:space="0" w:color="auto"/>
                <w:bottom w:val="none" w:sz="0" w:space="0" w:color="auto"/>
                <w:right w:val="none" w:sz="0" w:space="0" w:color="auto"/>
              </w:divBdr>
            </w:div>
            <w:div w:id="23717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6402">
      <w:bodyDiv w:val="1"/>
      <w:marLeft w:val="0"/>
      <w:marRight w:val="0"/>
      <w:marTop w:val="0"/>
      <w:marBottom w:val="0"/>
      <w:divBdr>
        <w:top w:val="none" w:sz="0" w:space="0" w:color="auto"/>
        <w:left w:val="none" w:sz="0" w:space="0" w:color="auto"/>
        <w:bottom w:val="none" w:sz="0" w:space="0" w:color="auto"/>
        <w:right w:val="none" w:sz="0" w:space="0" w:color="auto"/>
      </w:divBdr>
      <w:divsChild>
        <w:div w:id="694695011">
          <w:marLeft w:val="480"/>
          <w:marRight w:val="0"/>
          <w:marTop w:val="0"/>
          <w:marBottom w:val="0"/>
          <w:divBdr>
            <w:top w:val="none" w:sz="0" w:space="0" w:color="auto"/>
            <w:left w:val="none" w:sz="0" w:space="0" w:color="auto"/>
            <w:bottom w:val="none" w:sz="0" w:space="0" w:color="auto"/>
            <w:right w:val="none" w:sz="0" w:space="0" w:color="auto"/>
          </w:divBdr>
          <w:divsChild>
            <w:div w:id="379716449">
              <w:marLeft w:val="0"/>
              <w:marRight w:val="0"/>
              <w:marTop w:val="0"/>
              <w:marBottom w:val="0"/>
              <w:divBdr>
                <w:top w:val="none" w:sz="0" w:space="0" w:color="auto"/>
                <w:left w:val="none" w:sz="0" w:space="0" w:color="auto"/>
                <w:bottom w:val="none" w:sz="0" w:space="0" w:color="auto"/>
                <w:right w:val="none" w:sz="0" w:space="0" w:color="auto"/>
              </w:divBdr>
            </w:div>
            <w:div w:id="607010912">
              <w:marLeft w:val="0"/>
              <w:marRight w:val="0"/>
              <w:marTop w:val="0"/>
              <w:marBottom w:val="0"/>
              <w:divBdr>
                <w:top w:val="none" w:sz="0" w:space="0" w:color="auto"/>
                <w:left w:val="none" w:sz="0" w:space="0" w:color="auto"/>
                <w:bottom w:val="none" w:sz="0" w:space="0" w:color="auto"/>
                <w:right w:val="none" w:sz="0" w:space="0" w:color="auto"/>
              </w:divBdr>
            </w:div>
            <w:div w:id="1179781187">
              <w:marLeft w:val="0"/>
              <w:marRight w:val="0"/>
              <w:marTop w:val="0"/>
              <w:marBottom w:val="0"/>
              <w:divBdr>
                <w:top w:val="none" w:sz="0" w:space="0" w:color="auto"/>
                <w:left w:val="none" w:sz="0" w:space="0" w:color="auto"/>
                <w:bottom w:val="none" w:sz="0" w:space="0" w:color="auto"/>
                <w:right w:val="none" w:sz="0" w:space="0" w:color="auto"/>
              </w:divBdr>
            </w:div>
            <w:div w:id="1999112789">
              <w:marLeft w:val="0"/>
              <w:marRight w:val="0"/>
              <w:marTop w:val="0"/>
              <w:marBottom w:val="0"/>
              <w:divBdr>
                <w:top w:val="none" w:sz="0" w:space="0" w:color="auto"/>
                <w:left w:val="none" w:sz="0" w:space="0" w:color="auto"/>
                <w:bottom w:val="none" w:sz="0" w:space="0" w:color="auto"/>
                <w:right w:val="none" w:sz="0" w:space="0" w:color="auto"/>
              </w:divBdr>
            </w:div>
            <w:div w:id="1842818511">
              <w:marLeft w:val="0"/>
              <w:marRight w:val="0"/>
              <w:marTop w:val="0"/>
              <w:marBottom w:val="0"/>
              <w:divBdr>
                <w:top w:val="none" w:sz="0" w:space="0" w:color="auto"/>
                <w:left w:val="none" w:sz="0" w:space="0" w:color="auto"/>
                <w:bottom w:val="none" w:sz="0" w:space="0" w:color="auto"/>
                <w:right w:val="none" w:sz="0" w:space="0" w:color="auto"/>
              </w:divBdr>
            </w:div>
            <w:div w:id="162530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080122">
      <w:bodyDiv w:val="1"/>
      <w:marLeft w:val="0"/>
      <w:marRight w:val="0"/>
      <w:marTop w:val="0"/>
      <w:marBottom w:val="0"/>
      <w:divBdr>
        <w:top w:val="none" w:sz="0" w:space="0" w:color="auto"/>
        <w:left w:val="none" w:sz="0" w:space="0" w:color="auto"/>
        <w:bottom w:val="none" w:sz="0" w:space="0" w:color="auto"/>
        <w:right w:val="none" w:sz="0" w:space="0" w:color="auto"/>
      </w:divBdr>
    </w:div>
    <w:div w:id="1632907460">
      <w:bodyDiv w:val="1"/>
      <w:marLeft w:val="0"/>
      <w:marRight w:val="0"/>
      <w:marTop w:val="0"/>
      <w:marBottom w:val="0"/>
      <w:divBdr>
        <w:top w:val="none" w:sz="0" w:space="0" w:color="auto"/>
        <w:left w:val="none" w:sz="0" w:space="0" w:color="auto"/>
        <w:bottom w:val="none" w:sz="0" w:space="0" w:color="auto"/>
        <w:right w:val="none" w:sz="0" w:space="0" w:color="auto"/>
      </w:divBdr>
    </w:div>
    <w:div w:id="1651711028">
      <w:bodyDiv w:val="1"/>
      <w:marLeft w:val="0"/>
      <w:marRight w:val="0"/>
      <w:marTop w:val="0"/>
      <w:marBottom w:val="0"/>
      <w:divBdr>
        <w:top w:val="none" w:sz="0" w:space="0" w:color="auto"/>
        <w:left w:val="none" w:sz="0" w:space="0" w:color="auto"/>
        <w:bottom w:val="none" w:sz="0" w:space="0" w:color="auto"/>
        <w:right w:val="none" w:sz="0" w:space="0" w:color="auto"/>
      </w:divBdr>
      <w:divsChild>
        <w:div w:id="1844776263">
          <w:marLeft w:val="480"/>
          <w:marRight w:val="0"/>
          <w:marTop w:val="0"/>
          <w:marBottom w:val="0"/>
          <w:divBdr>
            <w:top w:val="none" w:sz="0" w:space="0" w:color="auto"/>
            <w:left w:val="none" w:sz="0" w:space="0" w:color="auto"/>
            <w:bottom w:val="none" w:sz="0" w:space="0" w:color="auto"/>
            <w:right w:val="none" w:sz="0" w:space="0" w:color="auto"/>
          </w:divBdr>
          <w:divsChild>
            <w:div w:id="608705715">
              <w:marLeft w:val="0"/>
              <w:marRight w:val="0"/>
              <w:marTop w:val="0"/>
              <w:marBottom w:val="240"/>
              <w:divBdr>
                <w:top w:val="none" w:sz="0" w:space="0" w:color="auto"/>
                <w:left w:val="none" w:sz="0" w:space="0" w:color="auto"/>
                <w:bottom w:val="none" w:sz="0" w:space="0" w:color="auto"/>
                <w:right w:val="none" w:sz="0" w:space="0" w:color="auto"/>
              </w:divBdr>
            </w:div>
            <w:div w:id="336886445">
              <w:marLeft w:val="0"/>
              <w:marRight w:val="0"/>
              <w:marTop w:val="0"/>
              <w:marBottom w:val="240"/>
              <w:divBdr>
                <w:top w:val="none" w:sz="0" w:space="0" w:color="auto"/>
                <w:left w:val="none" w:sz="0" w:space="0" w:color="auto"/>
                <w:bottom w:val="none" w:sz="0" w:space="0" w:color="auto"/>
                <w:right w:val="none" w:sz="0" w:space="0" w:color="auto"/>
              </w:divBdr>
            </w:div>
            <w:div w:id="1727487643">
              <w:marLeft w:val="0"/>
              <w:marRight w:val="0"/>
              <w:marTop w:val="0"/>
              <w:marBottom w:val="240"/>
              <w:divBdr>
                <w:top w:val="none" w:sz="0" w:space="0" w:color="auto"/>
                <w:left w:val="none" w:sz="0" w:space="0" w:color="auto"/>
                <w:bottom w:val="none" w:sz="0" w:space="0" w:color="auto"/>
                <w:right w:val="none" w:sz="0" w:space="0" w:color="auto"/>
              </w:divBdr>
            </w:div>
            <w:div w:id="27121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552259">
      <w:bodyDiv w:val="1"/>
      <w:marLeft w:val="0"/>
      <w:marRight w:val="0"/>
      <w:marTop w:val="0"/>
      <w:marBottom w:val="0"/>
      <w:divBdr>
        <w:top w:val="none" w:sz="0" w:space="0" w:color="auto"/>
        <w:left w:val="none" w:sz="0" w:space="0" w:color="auto"/>
        <w:bottom w:val="none" w:sz="0" w:space="0" w:color="auto"/>
        <w:right w:val="none" w:sz="0" w:space="0" w:color="auto"/>
      </w:divBdr>
    </w:div>
    <w:div w:id="1878196717">
      <w:bodyDiv w:val="1"/>
      <w:marLeft w:val="0"/>
      <w:marRight w:val="0"/>
      <w:marTop w:val="0"/>
      <w:marBottom w:val="0"/>
      <w:divBdr>
        <w:top w:val="none" w:sz="0" w:space="0" w:color="auto"/>
        <w:left w:val="none" w:sz="0" w:space="0" w:color="auto"/>
        <w:bottom w:val="none" w:sz="0" w:space="0" w:color="auto"/>
        <w:right w:val="none" w:sz="0" w:space="0" w:color="auto"/>
      </w:divBdr>
      <w:divsChild>
        <w:div w:id="1674797689">
          <w:marLeft w:val="0"/>
          <w:marRight w:val="0"/>
          <w:marTop w:val="0"/>
          <w:marBottom w:val="0"/>
          <w:divBdr>
            <w:top w:val="none" w:sz="0" w:space="0" w:color="auto"/>
            <w:left w:val="none" w:sz="0" w:space="0" w:color="auto"/>
            <w:bottom w:val="none" w:sz="0" w:space="0" w:color="auto"/>
            <w:right w:val="none" w:sz="0" w:space="0" w:color="auto"/>
          </w:divBdr>
          <w:divsChild>
            <w:div w:id="650670140">
              <w:marLeft w:val="0"/>
              <w:marRight w:val="0"/>
              <w:marTop w:val="0"/>
              <w:marBottom w:val="0"/>
              <w:divBdr>
                <w:top w:val="none" w:sz="0" w:space="0" w:color="auto"/>
                <w:left w:val="none" w:sz="0" w:space="0" w:color="auto"/>
                <w:bottom w:val="none" w:sz="0" w:space="0" w:color="auto"/>
                <w:right w:val="none" w:sz="0" w:space="0" w:color="auto"/>
              </w:divBdr>
              <w:divsChild>
                <w:div w:id="2110933068">
                  <w:marLeft w:val="0"/>
                  <w:marRight w:val="0"/>
                  <w:marTop w:val="0"/>
                  <w:marBottom w:val="0"/>
                  <w:divBdr>
                    <w:top w:val="none" w:sz="0" w:space="0" w:color="auto"/>
                    <w:left w:val="none" w:sz="0" w:space="0" w:color="auto"/>
                    <w:bottom w:val="none" w:sz="0" w:space="0" w:color="auto"/>
                    <w:right w:val="none" w:sz="0" w:space="0" w:color="auto"/>
                  </w:divBdr>
                  <w:divsChild>
                    <w:div w:id="13383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444073">
      <w:bodyDiv w:val="1"/>
      <w:marLeft w:val="0"/>
      <w:marRight w:val="0"/>
      <w:marTop w:val="0"/>
      <w:marBottom w:val="0"/>
      <w:divBdr>
        <w:top w:val="none" w:sz="0" w:space="0" w:color="auto"/>
        <w:left w:val="none" w:sz="0" w:space="0" w:color="auto"/>
        <w:bottom w:val="none" w:sz="0" w:space="0" w:color="auto"/>
        <w:right w:val="none" w:sz="0" w:space="0" w:color="auto"/>
      </w:divBdr>
    </w:div>
    <w:div w:id="2012875339">
      <w:bodyDiv w:val="1"/>
      <w:marLeft w:val="0"/>
      <w:marRight w:val="0"/>
      <w:marTop w:val="0"/>
      <w:marBottom w:val="0"/>
      <w:divBdr>
        <w:top w:val="none" w:sz="0" w:space="0" w:color="auto"/>
        <w:left w:val="none" w:sz="0" w:space="0" w:color="auto"/>
        <w:bottom w:val="none" w:sz="0" w:space="0" w:color="auto"/>
        <w:right w:val="none" w:sz="0" w:space="0" w:color="auto"/>
      </w:divBdr>
    </w:div>
    <w:div w:id="201545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astyle.apa.org/style-grammar-guidelines/references/exampl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9DBB8-865F-435E-B15D-F290300B6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6</Pages>
  <Words>1879</Words>
  <Characters>10714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12568</CharactersWithSpaces>
  <SharedDoc>false</SharedDoc>
  <HyperlinkBase/>
  <HLinks>
    <vt:vector size="36" baseType="variant">
      <vt:variant>
        <vt:i4>1835083</vt:i4>
      </vt:variant>
      <vt:variant>
        <vt:i4>6</vt:i4>
      </vt:variant>
      <vt:variant>
        <vt:i4>0</vt:i4>
      </vt:variant>
      <vt:variant>
        <vt:i4>5</vt:i4>
      </vt:variant>
      <vt:variant>
        <vt:lpwstr>https://www.apastyle.org/learn/tutorials/basics-tutorial</vt:lpwstr>
      </vt:variant>
      <vt:variant>
        <vt:lpwstr/>
      </vt:variant>
      <vt:variant>
        <vt:i4>393303</vt:i4>
      </vt:variant>
      <vt:variant>
        <vt:i4>3</vt:i4>
      </vt:variant>
      <vt:variant>
        <vt:i4>0</vt:i4>
      </vt:variant>
      <vt:variant>
        <vt:i4>5</vt:i4>
      </vt:variant>
      <vt:variant>
        <vt:lpwstr>https://iasdr2019.org/tracks</vt:lpwstr>
      </vt:variant>
      <vt:variant>
        <vt:lpwstr/>
      </vt:variant>
      <vt:variant>
        <vt:i4>524365</vt:i4>
      </vt:variant>
      <vt:variant>
        <vt:i4>0</vt:i4>
      </vt:variant>
      <vt:variant>
        <vt:i4>0</vt:i4>
      </vt:variant>
      <vt:variant>
        <vt:i4>5</vt:i4>
      </vt:variant>
      <vt:variant>
        <vt:lpwstr>https://iasdr2019.org/submission</vt:lpwstr>
      </vt:variant>
      <vt:variant>
        <vt:lpwstr/>
      </vt:variant>
      <vt:variant>
        <vt:i4>131161</vt:i4>
      </vt:variant>
      <vt:variant>
        <vt:i4>0</vt:i4>
      </vt:variant>
      <vt:variant>
        <vt:i4>0</vt:i4>
      </vt:variant>
      <vt:variant>
        <vt:i4>5</vt:i4>
      </vt:variant>
      <vt:variant>
        <vt:lpwstr>http://www.art.mmu.ac.uk/</vt:lpwstr>
      </vt:variant>
      <vt:variant>
        <vt:lpwstr/>
      </vt:variant>
      <vt:variant>
        <vt:i4>131161</vt:i4>
      </vt:variant>
      <vt:variant>
        <vt:i4>-1</vt:i4>
      </vt:variant>
      <vt:variant>
        <vt:i4>2050</vt:i4>
      </vt:variant>
      <vt:variant>
        <vt:i4>4</vt:i4>
      </vt:variant>
      <vt:variant>
        <vt:lpwstr>http://www.art.mmu.ac.uk/</vt:lpwstr>
      </vt:variant>
      <vt:variant>
        <vt:lpwstr/>
      </vt:variant>
      <vt:variant>
        <vt:i4>6553641</vt:i4>
      </vt:variant>
      <vt:variant>
        <vt:i4>-1</vt:i4>
      </vt:variant>
      <vt:variant>
        <vt:i4>2051</vt:i4>
      </vt:variant>
      <vt:variant>
        <vt:i4>4</vt:i4>
      </vt:variant>
      <vt:variant>
        <vt:lpwstr>https://iasdr2019.org/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ICADT2024</dc:creator>
  <cp:keywords/>
  <dc:description/>
  <cp:lastModifiedBy>A H</cp:lastModifiedBy>
  <cp:revision>8</cp:revision>
  <cp:lastPrinted>2018-11-12T06:21:00Z</cp:lastPrinted>
  <dcterms:created xsi:type="dcterms:W3CDTF">2024-04-29T08:07:00Z</dcterms:created>
  <dcterms:modified xsi:type="dcterms:W3CDTF">2024-05-03T10:36:00Z</dcterms:modified>
  <cp:category/>
</cp:coreProperties>
</file>